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B219" w14:textId="77777777" w:rsidR="008D1C60" w:rsidRDefault="008D1C60">
      <w:pPr>
        <w:pBdr>
          <w:top w:val="single" w:sz="18" w:space="1" w:color="auto"/>
          <w:bottom w:val="single" w:sz="6" w:space="1" w:color="auto"/>
        </w:pBdr>
        <w:tabs>
          <w:tab w:val="right" w:pos="9214"/>
        </w:tabs>
        <w:outlineLvl w:val="0"/>
        <w:rPr>
          <w:sz w:val="60"/>
          <w:szCs w:val="60"/>
        </w:rPr>
      </w:pPr>
      <w:r>
        <w:rPr>
          <w:sz w:val="60"/>
          <w:szCs w:val="60"/>
        </w:rPr>
        <w:t>Møtereferat</w:t>
      </w:r>
      <w:r>
        <w:rPr>
          <w:sz w:val="60"/>
          <w:szCs w:val="60"/>
        </w:rPr>
        <w:tab/>
      </w:r>
    </w:p>
    <w:p w14:paraId="3FD41990" w14:textId="77777777" w:rsidR="008D1C60" w:rsidRDefault="008D1C60">
      <w:pPr>
        <w:tabs>
          <w:tab w:val="left" w:pos="1170"/>
          <w:tab w:val="left" w:pos="59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60"/>
      </w:tblGrid>
      <w:tr w:rsidR="008D1C60" w14:paraId="09047295" w14:textId="77777777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6E570CC" w14:textId="77777777" w:rsidR="008D1C60" w:rsidRDefault="008D1C60">
            <w:pPr>
              <w:rPr>
                <w:b/>
              </w:rPr>
            </w:pPr>
            <w:r>
              <w:rPr>
                <w:b/>
              </w:rPr>
              <w:t>Møtedato: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14:paraId="6B251786" w14:textId="77777777" w:rsidR="008D1C60" w:rsidRDefault="008D1C6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  <w:r>
              <w:t xml:space="preserve"> </w:t>
            </w:r>
            <w:r w:rsidR="004356AB">
              <w:t>11</w:t>
            </w:r>
            <w:r w:rsidR="00186FB0">
              <w:t>.0</w:t>
            </w:r>
            <w:r w:rsidR="004356AB">
              <w:t>9</w:t>
            </w:r>
            <w:r w:rsidR="005552C3">
              <w:t>.20</w:t>
            </w:r>
            <w:r w:rsidR="00186FB0">
              <w:t>20</w:t>
            </w:r>
          </w:p>
        </w:tc>
      </w:tr>
      <w:tr w:rsidR="008D1C60" w14:paraId="2EF3AC35" w14:textId="77777777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AAC7E32" w14:textId="77777777" w:rsidR="008D1C60" w:rsidRDefault="008D1C60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14:paraId="16720342" w14:textId="77777777" w:rsidR="008D1C60" w:rsidRDefault="008D1C6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  <w:r w:rsidR="00335315">
              <w:t xml:space="preserve"> Holmen</w:t>
            </w:r>
          </w:p>
        </w:tc>
      </w:tr>
      <w:tr w:rsidR="008D1C60" w14:paraId="77E4DDC8" w14:textId="77777777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5222DB1" w14:textId="77777777" w:rsidR="008D1C60" w:rsidRDefault="008D1C60">
            <w:pPr>
              <w:rPr>
                <w:b/>
              </w:rPr>
            </w:pPr>
            <w:r>
              <w:rPr>
                <w:b/>
              </w:rPr>
              <w:t>Tid: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14:paraId="1B3FC13C" w14:textId="77777777" w:rsidR="008D1C60" w:rsidRDefault="008D1C6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  <w:r>
              <w:t xml:space="preserve"> </w:t>
            </w:r>
            <w:r w:rsidR="009B12C2">
              <w:t>1230-143</w:t>
            </w:r>
            <w:r w:rsidR="005552C3">
              <w:t>0</w:t>
            </w:r>
          </w:p>
        </w:tc>
      </w:tr>
      <w:tr w:rsidR="008D1C60" w14:paraId="1E6FC9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4" w:type="dxa"/>
          </w:tcPr>
          <w:p w14:paraId="221D2A55" w14:textId="77777777" w:rsidR="00315A8A" w:rsidRDefault="008D1C60">
            <w:pPr>
              <w:tabs>
                <w:tab w:val="left" w:pos="1170"/>
                <w:tab w:val="left" w:pos="5940"/>
              </w:tabs>
              <w:rPr>
                <w:b/>
              </w:rPr>
            </w:pPr>
            <w:r>
              <w:rPr>
                <w:b/>
              </w:rPr>
              <w:t>Til stede:</w:t>
            </w:r>
          </w:p>
          <w:p w14:paraId="53EDCF47" w14:textId="77777777" w:rsidR="00315A8A" w:rsidRDefault="00315A8A">
            <w:pPr>
              <w:tabs>
                <w:tab w:val="left" w:pos="1170"/>
                <w:tab w:val="left" w:pos="5940"/>
              </w:tabs>
              <w:rPr>
                <w:b/>
              </w:rPr>
            </w:pPr>
          </w:p>
          <w:p w14:paraId="6535ACCF" w14:textId="77777777" w:rsidR="008D1C60" w:rsidRDefault="007312F0" w:rsidP="007312F0">
            <w:pPr>
              <w:tabs>
                <w:tab w:val="left" w:pos="1170"/>
                <w:tab w:val="left" w:pos="594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315A8A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8D1C60">
              <w:rPr>
                <w:b/>
              </w:rPr>
              <w:tab/>
            </w:r>
          </w:p>
        </w:tc>
        <w:tc>
          <w:tcPr>
            <w:tcW w:w="7960" w:type="dxa"/>
          </w:tcPr>
          <w:p w14:paraId="57336F1E" w14:textId="77777777" w:rsidR="00315A8A" w:rsidRDefault="004356AB" w:rsidP="00186FB0">
            <w:pPr>
              <w:rPr>
                <w:szCs w:val="24"/>
              </w:rPr>
            </w:pPr>
            <w:r>
              <w:rPr>
                <w:szCs w:val="24"/>
              </w:rPr>
              <w:t>Mahdi Hassan,</w:t>
            </w:r>
            <w:r w:rsidRPr="00335315">
              <w:rPr>
                <w:szCs w:val="24"/>
              </w:rPr>
              <w:t xml:space="preserve"> Jan</w:t>
            </w:r>
            <w:r w:rsidR="00335315" w:rsidRPr="00335315">
              <w:rPr>
                <w:szCs w:val="24"/>
              </w:rPr>
              <w:t>-Thore Ø Martinsen</w:t>
            </w:r>
            <w:r w:rsidR="00335315">
              <w:rPr>
                <w:szCs w:val="24"/>
              </w:rPr>
              <w:t xml:space="preserve">, </w:t>
            </w:r>
            <w:r>
              <w:rPr>
                <w:szCs w:val="24"/>
              </w:rPr>
              <w:t>Suraya Tadjik</w:t>
            </w:r>
            <w:r w:rsidR="00315A8A" w:rsidRPr="007312F0">
              <w:rPr>
                <w:szCs w:val="24"/>
              </w:rPr>
              <w:t>, Mariann Hagen</w:t>
            </w:r>
            <w:r w:rsidR="00186FB0" w:rsidRPr="007312F0">
              <w:rPr>
                <w:szCs w:val="24"/>
              </w:rPr>
              <w:t xml:space="preserve">, </w:t>
            </w:r>
            <w:r w:rsidRPr="004356AB">
              <w:rPr>
                <w:szCs w:val="24"/>
              </w:rPr>
              <w:t>Inger</w:t>
            </w:r>
            <w:r>
              <w:rPr>
                <w:szCs w:val="24"/>
              </w:rPr>
              <w:t xml:space="preserve"> </w:t>
            </w:r>
            <w:r w:rsidRPr="004356AB">
              <w:rPr>
                <w:szCs w:val="24"/>
              </w:rPr>
              <w:t>Bjørkeng</w:t>
            </w:r>
            <w:r w:rsidR="001679FD">
              <w:rPr>
                <w:szCs w:val="24"/>
              </w:rPr>
              <w:t xml:space="preserve">, </w:t>
            </w:r>
            <w:r w:rsidR="001679FD" w:rsidRPr="001679FD">
              <w:rPr>
                <w:szCs w:val="24"/>
              </w:rPr>
              <w:t>Finn Hilmarsen</w:t>
            </w:r>
            <w:r w:rsidR="001679FD">
              <w:rPr>
                <w:szCs w:val="24"/>
              </w:rPr>
              <w:t>, Manuela Ciutac</w:t>
            </w:r>
          </w:p>
          <w:p w14:paraId="6B3ABDA5" w14:textId="77777777" w:rsidR="00B04A5D" w:rsidRPr="007312F0" w:rsidRDefault="00B04A5D" w:rsidP="00186FB0">
            <w:pPr>
              <w:rPr>
                <w:szCs w:val="24"/>
              </w:rPr>
            </w:pPr>
          </w:p>
          <w:p w14:paraId="478A446C" w14:textId="77777777" w:rsidR="007312F0" w:rsidRPr="007312F0" w:rsidRDefault="007312F0" w:rsidP="007312F0">
            <w:pPr>
              <w:rPr>
                <w:szCs w:val="24"/>
              </w:rPr>
            </w:pPr>
          </w:p>
        </w:tc>
      </w:tr>
    </w:tbl>
    <w:p w14:paraId="4186FEA0" w14:textId="77777777" w:rsidR="009B12C2" w:rsidRPr="00B04A5D" w:rsidRDefault="00B04A5D" w:rsidP="009B12C2">
      <w:pPr>
        <w:tabs>
          <w:tab w:val="left" w:pos="1170"/>
          <w:tab w:val="left" w:pos="5940"/>
        </w:tabs>
      </w:pPr>
      <w:r w:rsidRPr="00B04A5D">
        <w:rPr>
          <w:b/>
        </w:rPr>
        <w:t>Fravær:</w:t>
      </w:r>
      <w:r>
        <w:rPr>
          <w:b/>
        </w:rPr>
        <w:t xml:space="preserve"> </w:t>
      </w:r>
      <w:r>
        <w:t>Gunn Bråten, Sergio Chavez, Jan Erik Larsen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60"/>
      </w:tblGrid>
      <w:tr w:rsidR="008D1C60" w14:paraId="14489A24" w14:textId="77777777">
        <w:tc>
          <w:tcPr>
            <w:tcW w:w="1204" w:type="dxa"/>
          </w:tcPr>
          <w:p w14:paraId="72E30A14" w14:textId="77777777" w:rsidR="008D1C60" w:rsidRDefault="008D1C60">
            <w:pPr>
              <w:tabs>
                <w:tab w:val="left" w:pos="1170"/>
                <w:tab w:val="left" w:pos="5940"/>
              </w:tabs>
            </w:pPr>
          </w:p>
        </w:tc>
        <w:tc>
          <w:tcPr>
            <w:tcW w:w="7960" w:type="dxa"/>
          </w:tcPr>
          <w:p w14:paraId="0B0685D3" w14:textId="77777777" w:rsidR="000C777C" w:rsidRDefault="00786B5C">
            <w:pPr>
              <w:rPr>
                <w:szCs w:val="24"/>
              </w:rPr>
            </w:pPr>
          </w:p>
        </w:tc>
      </w:tr>
    </w:tbl>
    <w:p w14:paraId="404E0A2E" w14:textId="77777777" w:rsidR="008D1C60" w:rsidRDefault="00186FB0">
      <w:pPr>
        <w:pStyle w:val="tilfradato"/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MØTE I INTERNASJONALT RÅD </w:t>
      </w:r>
      <w:r w:rsidR="004356AB">
        <w:rPr>
          <w:b/>
        </w:rPr>
        <w:t>11.09</w:t>
      </w:r>
      <w:r w:rsidR="00823D9E">
        <w:rPr>
          <w:b/>
        </w:rPr>
        <w:t>.2020</w:t>
      </w:r>
    </w:p>
    <w:p w14:paraId="0CE95BE8" w14:textId="77777777" w:rsidR="008D1C60" w:rsidRDefault="008D1C60">
      <w:r>
        <w:t xml:space="preserve"> </w:t>
      </w:r>
    </w:p>
    <w:p w14:paraId="6F779AE9" w14:textId="77777777" w:rsidR="004356AB" w:rsidRPr="00B04A5D" w:rsidRDefault="004356AB" w:rsidP="004356AB">
      <w:pPr>
        <w:rPr>
          <w:b/>
        </w:rPr>
      </w:pPr>
      <w:r w:rsidRPr="00B04A5D">
        <w:rPr>
          <w:b/>
        </w:rPr>
        <w:t>Sak 1</w:t>
      </w:r>
    </w:p>
    <w:p w14:paraId="5A7ECF5C" w14:textId="77777777" w:rsidR="004356AB" w:rsidRDefault="004356AB" w:rsidP="004356AB">
      <w:r>
        <w:t>Godkjenning av innkalling og referat</w:t>
      </w:r>
    </w:p>
    <w:p w14:paraId="4DE5D9DB" w14:textId="77777777" w:rsidR="004356AB" w:rsidRDefault="007128E5" w:rsidP="004356AB">
      <w:r w:rsidRPr="007128E5">
        <w:t>Innkalling og møtereferat godkjent uten merknader.</w:t>
      </w:r>
    </w:p>
    <w:p w14:paraId="05E393CF" w14:textId="77777777" w:rsidR="007128E5" w:rsidRDefault="007128E5" w:rsidP="004356AB"/>
    <w:p w14:paraId="06AA193C" w14:textId="77777777" w:rsidR="004356AB" w:rsidRPr="00B04A5D" w:rsidRDefault="004356AB" w:rsidP="004356AB">
      <w:pPr>
        <w:rPr>
          <w:b/>
        </w:rPr>
      </w:pPr>
      <w:r w:rsidRPr="00B04A5D">
        <w:rPr>
          <w:b/>
        </w:rPr>
        <w:t xml:space="preserve">Sak 2 </w:t>
      </w:r>
    </w:p>
    <w:p w14:paraId="4696CCA4" w14:textId="77777777" w:rsidR="004356AB" w:rsidRDefault="004356AB" w:rsidP="004356AB">
      <w:r>
        <w:t>Hvordan det jobbes i Tynset barnehager med barn med innvandrere bakgrunn</w:t>
      </w:r>
    </w:p>
    <w:p w14:paraId="2235921C" w14:textId="77777777" w:rsidR="008379CF" w:rsidRDefault="008379CF" w:rsidP="004356AB"/>
    <w:p w14:paraId="7C33108A" w14:textId="77777777" w:rsidR="00653A21" w:rsidRDefault="00653A21" w:rsidP="00653A21">
      <w:r>
        <w:t>1.</w:t>
      </w:r>
      <w:r>
        <w:tab/>
        <w:t>STATUS</w:t>
      </w:r>
    </w:p>
    <w:p w14:paraId="4E0E6C34" w14:textId="77777777" w:rsidR="00653A21" w:rsidRDefault="00653A21" w:rsidP="00653A21">
      <w:r>
        <w:t>•</w:t>
      </w:r>
      <w:r>
        <w:tab/>
        <w:t>Ca 15 % av alle barn i barnehagene i Tynset er minoritetsspråklige. 32 barn</w:t>
      </w:r>
    </w:p>
    <w:p w14:paraId="1A59DA4A" w14:textId="77777777" w:rsidR="00653A21" w:rsidRDefault="00653A21" w:rsidP="00653A21">
      <w:r>
        <w:t>•</w:t>
      </w:r>
      <w:r>
        <w:tab/>
        <w:t>21 nasjonaliteter</w:t>
      </w:r>
    </w:p>
    <w:p w14:paraId="041802BB" w14:textId="77777777" w:rsidR="00653A21" w:rsidRDefault="00653A21" w:rsidP="00653A21">
      <w:r>
        <w:t>•</w:t>
      </w:r>
      <w:r>
        <w:tab/>
        <w:t xml:space="preserve">84-100% av alle minoritetsspråklige har gått i barnehage de siste årene </w:t>
      </w:r>
    </w:p>
    <w:p w14:paraId="282D7C1A" w14:textId="77777777" w:rsidR="00653A21" w:rsidRDefault="00653A21" w:rsidP="00653A21">
      <w:r>
        <w:tab/>
      </w:r>
    </w:p>
    <w:p w14:paraId="73FEC5D0" w14:textId="77777777" w:rsidR="00653A21" w:rsidRDefault="00653A21" w:rsidP="00653A21">
      <w:r>
        <w:t>2.</w:t>
      </w:r>
      <w:r>
        <w:tab/>
        <w:t>STATISTIKK OG HISTORIKK</w:t>
      </w:r>
    </w:p>
    <w:p w14:paraId="0FF7AAA3" w14:textId="77777777" w:rsidR="00653A21" w:rsidRDefault="00653A21" w:rsidP="00653A21"/>
    <w:p w14:paraId="2B59DC40" w14:textId="77777777" w:rsidR="00653A21" w:rsidRDefault="00653A21" w:rsidP="00653A21">
      <w:r>
        <w:t>•</w:t>
      </w:r>
      <w:r>
        <w:tab/>
        <w:t xml:space="preserve">Etter 2014 begynte det totale antallet barn i barnehagene å synke, andel minoritetsspråklige ble større </w:t>
      </w:r>
    </w:p>
    <w:p w14:paraId="31633D19" w14:textId="77777777" w:rsidR="00653A21" w:rsidRDefault="00653A21" w:rsidP="00653A21">
      <w:r>
        <w:t>•</w:t>
      </w:r>
      <w:r>
        <w:tab/>
        <w:t>Reduksjon på 108 barn på 5 år</w:t>
      </w:r>
    </w:p>
    <w:p w14:paraId="472BA440" w14:textId="77777777" w:rsidR="00653A21" w:rsidRDefault="00653A21" w:rsidP="00653A21">
      <w:r>
        <w:t>•</w:t>
      </w:r>
      <w:r>
        <w:tab/>
        <w:t>Flertallet av barna er ikke kommet som flyktninger. Familiegjenforening, født her, arbeidsinnvandring</w:t>
      </w:r>
    </w:p>
    <w:p w14:paraId="7048FF9E" w14:textId="77777777" w:rsidR="00653A21" w:rsidRDefault="00653A21" w:rsidP="00653A21"/>
    <w:p w14:paraId="3B833E78" w14:textId="77777777" w:rsidR="00653A21" w:rsidRDefault="00653A21" w:rsidP="00653A21">
      <w:r>
        <w:t>3.</w:t>
      </w:r>
      <w:r>
        <w:tab/>
        <w:t>ANSATTE</w:t>
      </w:r>
    </w:p>
    <w:p w14:paraId="350054FD" w14:textId="77777777" w:rsidR="00653A21" w:rsidRDefault="00653A21" w:rsidP="00653A21">
      <w:r>
        <w:t>•</w:t>
      </w:r>
      <w:r>
        <w:tab/>
        <w:t>Ansatte fra Polen, Tyskland, Cuba,</w:t>
      </w:r>
    </w:p>
    <w:p w14:paraId="68C94E1E" w14:textId="77777777" w:rsidR="00653A21" w:rsidRDefault="00653A21" w:rsidP="00653A21">
      <w:r>
        <w:t>•</w:t>
      </w:r>
      <w:r>
        <w:tab/>
        <w:t>Flere lærlinger som har bestått fagprøve</w:t>
      </w:r>
    </w:p>
    <w:p w14:paraId="0DC6B76F" w14:textId="77777777" w:rsidR="00653A21" w:rsidRDefault="00653A21" w:rsidP="00653A21">
      <w:r>
        <w:t>•</w:t>
      </w:r>
      <w:r>
        <w:tab/>
        <w:t>Språktreningsplasser</w:t>
      </w:r>
    </w:p>
    <w:p w14:paraId="1B77CB55" w14:textId="77777777" w:rsidR="00653A21" w:rsidRDefault="00653A21" w:rsidP="00653A21"/>
    <w:p w14:paraId="5DC04395" w14:textId="77777777" w:rsidR="00653A21" w:rsidRDefault="00653A21" w:rsidP="00653A21">
      <w:r>
        <w:t>4.</w:t>
      </w:r>
      <w:r>
        <w:tab/>
        <w:t>ØKONOMI OG REDUSERT FORELDREBETALING</w:t>
      </w:r>
    </w:p>
    <w:p w14:paraId="33EDA4D0" w14:textId="77777777" w:rsidR="00653A21" w:rsidRDefault="00653A21" w:rsidP="00653A21">
      <w:r>
        <w:t>•</w:t>
      </w:r>
      <w:r>
        <w:tab/>
        <w:t>Ordning med redusert foreldrebetaling og gratis kjernetid for 2-3-4-5-åringer</w:t>
      </w:r>
    </w:p>
    <w:p w14:paraId="3ED898CD" w14:textId="77777777" w:rsidR="00653A21" w:rsidRDefault="00653A21" w:rsidP="00653A21">
      <w:r>
        <w:t>•</w:t>
      </w:r>
      <w:r>
        <w:tab/>
        <w:t>Et formål: at barn fra sårbare familier skulle kunne benytte seg av barnehage</w:t>
      </w:r>
    </w:p>
    <w:p w14:paraId="166AD721" w14:textId="77777777" w:rsidR="00653A21" w:rsidRDefault="00653A21" w:rsidP="00653A21">
      <w:r>
        <w:t>•</w:t>
      </w:r>
      <w:r>
        <w:tab/>
        <w:t>Utfordring: Kontantstøtte</w:t>
      </w:r>
    </w:p>
    <w:p w14:paraId="1BCBBA9F" w14:textId="77777777" w:rsidR="00653A21" w:rsidRDefault="00653A21" w:rsidP="00653A21">
      <w:r>
        <w:t>•</w:t>
      </w:r>
      <w:r>
        <w:tab/>
        <w:t>Denne utfordringen så vi ikke på Tynset</w:t>
      </w:r>
    </w:p>
    <w:p w14:paraId="71C330FD" w14:textId="77777777" w:rsidR="00653A21" w:rsidRDefault="00653A21" w:rsidP="00653A21">
      <w:r>
        <w:lastRenderedPageBreak/>
        <w:t>•</w:t>
      </w:r>
      <w:r>
        <w:tab/>
        <w:t>Men ordningen fungerer; Flyktninger på introduksjonslønn en stor del av de som søker og får</w:t>
      </w:r>
    </w:p>
    <w:p w14:paraId="683B41D5" w14:textId="77777777" w:rsidR="00653A21" w:rsidRDefault="00653A21" w:rsidP="00653A21"/>
    <w:p w14:paraId="4459862F" w14:textId="77777777" w:rsidR="00653A21" w:rsidRDefault="00653A21" w:rsidP="00653A21">
      <w:r>
        <w:t>5.</w:t>
      </w:r>
      <w:r>
        <w:tab/>
        <w:t>BARNEHAGETILBUDET OG INNHOLDET I BARNEHAGEN</w:t>
      </w:r>
    </w:p>
    <w:p w14:paraId="397D91F1" w14:textId="77777777" w:rsidR="00653A21" w:rsidRDefault="00653A21" w:rsidP="00653A21"/>
    <w:p w14:paraId="21548E5D" w14:textId="77777777" w:rsidR="00653A21" w:rsidRDefault="00653A21" w:rsidP="00653A21">
      <w:r>
        <w:t>•</w:t>
      </w:r>
      <w:r>
        <w:tab/>
        <w:t>Viktig for integrering og språk</w:t>
      </w:r>
    </w:p>
    <w:p w14:paraId="43E64806" w14:textId="77777777" w:rsidR="00653A21" w:rsidRDefault="00653A21" w:rsidP="00653A21">
      <w:r>
        <w:t>•</w:t>
      </w:r>
      <w:r>
        <w:tab/>
        <w:t>Et av barnehagens viktigste samfunnsmandat: Å utjevne sosiale forskjeller</w:t>
      </w:r>
    </w:p>
    <w:p w14:paraId="7465D788" w14:textId="77777777" w:rsidR="00653A21" w:rsidRDefault="00653A21" w:rsidP="00653A21">
      <w:r>
        <w:t>•</w:t>
      </w:r>
      <w:r>
        <w:tab/>
        <w:t>Inkludere alle, ikke bare flerspråklige</w:t>
      </w:r>
    </w:p>
    <w:p w14:paraId="020A75F2" w14:textId="77777777" w:rsidR="00653A21" w:rsidRDefault="00653A21" w:rsidP="00653A21">
      <w:r>
        <w:t>•</w:t>
      </w:r>
      <w:r>
        <w:tab/>
        <w:t>Livsmestring og helse</w:t>
      </w:r>
    </w:p>
    <w:p w14:paraId="665B6A00" w14:textId="77777777" w:rsidR="00653A21" w:rsidRDefault="00653A21" w:rsidP="00653A21">
      <w:r>
        <w:t>•</w:t>
      </w:r>
      <w:r>
        <w:tab/>
        <w:t>Starten på utdanningsløpet; Vi bygger grunnmuren i barns liv</w:t>
      </w:r>
    </w:p>
    <w:p w14:paraId="5BFE7ED5" w14:textId="77777777" w:rsidR="00653A21" w:rsidRDefault="00653A21" w:rsidP="00653A21"/>
    <w:p w14:paraId="4D549362" w14:textId="77777777" w:rsidR="00653A21" w:rsidRDefault="00653A21" w:rsidP="00653A21">
      <w:r>
        <w:t>•</w:t>
      </w:r>
      <w:r>
        <w:tab/>
        <w:t>KVALITETEN I BARNEHAGEN</w:t>
      </w:r>
    </w:p>
    <w:p w14:paraId="40A706EB" w14:textId="77777777" w:rsidR="00653A21" w:rsidRDefault="00653A21" w:rsidP="00653A21">
      <w:r>
        <w:t>•</w:t>
      </w:r>
      <w:r>
        <w:tab/>
        <w:t>Kompetansen til de ansatte</w:t>
      </w:r>
    </w:p>
    <w:p w14:paraId="62C149EC" w14:textId="77777777" w:rsidR="00653A21" w:rsidRDefault="00653A21" w:rsidP="00653A21">
      <w:r>
        <w:t>•</w:t>
      </w:r>
      <w:r>
        <w:tab/>
        <w:t>Kompetanseutvikling og utviklingsarbeid</w:t>
      </w:r>
    </w:p>
    <w:p w14:paraId="2C3DD9CC" w14:textId="77777777" w:rsidR="00653A21" w:rsidRDefault="00653A21" w:rsidP="00653A21">
      <w:r>
        <w:t>•</w:t>
      </w:r>
      <w:r>
        <w:tab/>
        <w:t>2010-12: Språkstimulering og flerkulturell praksis i barnehagen. NØ. Tolga</w:t>
      </w:r>
    </w:p>
    <w:p w14:paraId="5BD932A3" w14:textId="77777777" w:rsidR="00653A21" w:rsidRDefault="00653A21" w:rsidP="00653A21">
      <w:r>
        <w:t>Kultur for læring. Kompetansepakke om språk. Hele personalet</w:t>
      </w:r>
    </w:p>
    <w:p w14:paraId="367874A7" w14:textId="77777777" w:rsidR="00653A21" w:rsidRDefault="00653A21" w:rsidP="004356AB"/>
    <w:p w14:paraId="461FF18D" w14:textId="77777777" w:rsidR="004356AB" w:rsidRDefault="004356AB" w:rsidP="004356AB"/>
    <w:p w14:paraId="5282819E" w14:textId="77777777" w:rsidR="004356AB" w:rsidRDefault="004356AB" w:rsidP="004356AB">
      <w:r>
        <w:t>Sak 3</w:t>
      </w:r>
    </w:p>
    <w:p w14:paraId="73B36A9B" w14:textId="77777777" w:rsidR="004356AB" w:rsidRDefault="004356AB" w:rsidP="004356AB">
      <w:r>
        <w:t>Samarbeid mellom NAV og Tynset opplæringssenter om tiltak for innvandrere i Tynset kommune – NAV informerer</w:t>
      </w:r>
    </w:p>
    <w:p w14:paraId="450D9ED7" w14:textId="77777777" w:rsidR="00B04A5D" w:rsidRDefault="00B04A5D" w:rsidP="004356AB">
      <w:r>
        <w:t xml:space="preserve">NAV jobber arbeidsmarketrettet. Nav har kartlagt arbeidsmarked behov i regionen for yrkessjåfører. Det er ikke en 8.00 til 16.00 jobb, og kreves et høyt norsknivå. Flere innvandrere ble </w:t>
      </w:r>
      <w:r w:rsidR="00172AEF">
        <w:t xml:space="preserve">innkalt </w:t>
      </w:r>
      <w:r w:rsidR="008379CF">
        <w:t xml:space="preserve"> til </w:t>
      </w:r>
      <w:r w:rsidR="00172AEF">
        <w:t>intervju</w:t>
      </w:r>
      <w:r>
        <w:t xml:space="preserve"> og fikk ikke jobben på grunn av norsknivå. Per i dag er </w:t>
      </w:r>
      <w:r w:rsidR="008379CF">
        <w:t xml:space="preserve">det </w:t>
      </w:r>
      <w:r>
        <w:t xml:space="preserve">flere i regionen med buss eller lastebil sertifikat uten jobb.  </w:t>
      </w:r>
    </w:p>
    <w:p w14:paraId="3693728D" w14:textId="77777777" w:rsidR="00B04A5D" w:rsidRDefault="00B04A5D" w:rsidP="004356AB">
      <w:r>
        <w:t>Arbeidsmarked i Norge forandret seg på grunn av korona. Det finnes mange muligheter</w:t>
      </w:r>
      <w:r w:rsidR="001E475D">
        <w:t xml:space="preserve"> for innvandrere i regi av NAV, men det må kartlegge først både </w:t>
      </w:r>
      <w:r w:rsidR="008379CF">
        <w:t>arbeidsmarkedets behov</w:t>
      </w:r>
      <w:r w:rsidR="001E475D">
        <w:t xml:space="preserve"> og kandidaters ferdigheter. </w:t>
      </w:r>
    </w:p>
    <w:p w14:paraId="519E59E6" w14:textId="77777777" w:rsidR="001E475D" w:rsidRDefault="001E475D" w:rsidP="004356AB">
      <w:r>
        <w:t xml:space="preserve">NAV og Tynset opplæringssenter har </w:t>
      </w:r>
      <w:r w:rsidR="00172AEF">
        <w:t>gode</w:t>
      </w:r>
      <w:r>
        <w:t xml:space="preserve"> samarbeid</w:t>
      </w:r>
      <w:r w:rsidR="00172AEF">
        <w:t xml:space="preserve">srutiner </w:t>
      </w:r>
      <w:r w:rsidR="008379CF" w:rsidRPr="008379CF">
        <w:t xml:space="preserve">nå </w:t>
      </w:r>
      <w:r w:rsidR="00172AEF">
        <w:t>og skal jobbe aktiv om individer som trenger tiltak fra NAV tidlig i introduksjonsprogrammet.</w:t>
      </w:r>
    </w:p>
    <w:p w14:paraId="42EB9BC1" w14:textId="77777777" w:rsidR="004356AB" w:rsidRDefault="004356AB" w:rsidP="004356AB"/>
    <w:p w14:paraId="63C314BA" w14:textId="77777777" w:rsidR="004356AB" w:rsidRDefault="004356AB" w:rsidP="004356AB">
      <w:r>
        <w:t>Sak 4</w:t>
      </w:r>
    </w:p>
    <w:p w14:paraId="4DFF06B3" w14:textId="77777777" w:rsidR="004356AB" w:rsidRDefault="004356AB" w:rsidP="004356AB">
      <w:r>
        <w:t>Felles internasjonalt råd i regionen</w:t>
      </w:r>
    </w:p>
    <w:p w14:paraId="4BB0E6C8" w14:textId="77777777" w:rsidR="00F31274" w:rsidRDefault="00F31274" w:rsidP="004356AB"/>
    <w:p w14:paraId="5C9253C2" w14:textId="77777777" w:rsidR="00F31274" w:rsidRDefault="00F31274" w:rsidP="004356AB">
      <w:r>
        <w:t>Et felles møte i internasjonalt råd – Fjellregionen har vært i juni 2019. Tynset og Tolga</w:t>
      </w:r>
      <w:r w:rsidR="008B645B">
        <w:t xml:space="preserve"> var enig</w:t>
      </w:r>
      <w:r w:rsidR="008379CF">
        <w:t>e</w:t>
      </w:r>
      <w:r w:rsidR="008B645B">
        <w:t xml:space="preserve"> </w:t>
      </w:r>
      <w:r w:rsidR="008379CF">
        <w:t>å jobbe</w:t>
      </w:r>
      <w:r>
        <w:t xml:space="preserve"> sammen for å etablere et felles arbeidsutvalg i internasjonalt råd i regionen. Et utkast til felles retningslinjer ble utarbeidet. </w:t>
      </w:r>
    </w:p>
    <w:p w14:paraId="74A40FCB" w14:textId="77777777" w:rsidR="008379CF" w:rsidRDefault="008379CF" w:rsidP="004356AB">
      <w:r>
        <w:t>De er ønskelig å ha et felles arbeidsutvalg i regionen for å kunne koordinere bedre. Mahdi hadde møte med rådmannen i Tynset i vår, og han var positiv til dette.</w:t>
      </w:r>
    </w:p>
    <w:p w14:paraId="54FEC22D" w14:textId="77777777" w:rsidR="008379CF" w:rsidRDefault="008379CF" w:rsidP="004356AB">
      <w:r>
        <w:t>Andre innspill: andre kommuner sender representanter til Internasjonalt råd Tynset, instedet å ha et felles arbeidsutvalg.</w:t>
      </w:r>
    </w:p>
    <w:p w14:paraId="4C6C13AF" w14:textId="77777777" w:rsidR="008379CF" w:rsidRDefault="008379CF" w:rsidP="004356AB">
      <w:r>
        <w:t xml:space="preserve">Konklusjon: vi jobber videre med å kartlegge interessen fra andre kommuner til å ha et felles arbeidsutvalg. Vi invitere ordførerne fra andre kommuner og representanter fra de andre internasjonale råd i vårt neste møte.  </w:t>
      </w:r>
    </w:p>
    <w:p w14:paraId="693C0A85" w14:textId="77777777" w:rsidR="004356AB" w:rsidRDefault="004356AB" w:rsidP="004356AB"/>
    <w:p w14:paraId="3F6C8A60" w14:textId="77777777" w:rsidR="004356AB" w:rsidRDefault="004356AB" w:rsidP="004356AB">
      <w:r>
        <w:t>Sak 5</w:t>
      </w:r>
    </w:p>
    <w:p w14:paraId="42055A98" w14:textId="77777777" w:rsidR="004356AB" w:rsidRDefault="004356AB" w:rsidP="004356AB">
      <w:r>
        <w:t>Høring – ny politivedtekt for Tynset kommune</w:t>
      </w:r>
    </w:p>
    <w:p w14:paraId="62714B43" w14:textId="77777777" w:rsidR="004356AB" w:rsidRDefault="00C85D24" w:rsidP="004356AB">
      <w:r>
        <w:t xml:space="preserve">Internasjonalt råd støtter forlaget </w:t>
      </w:r>
    </w:p>
    <w:p w14:paraId="2F614593" w14:textId="77777777" w:rsidR="00C85D24" w:rsidRDefault="00C85D24" w:rsidP="004356AB"/>
    <w:p w14:paraId="41B6D206" w14:textId="77777777" w:rsidR="004356AB" w:rsidRDefault="004356AB" w:rsidP="004356AB">
      <w:r>
        <w:t>Eventuelt</w:t>
      </w:r>
    </w:p>
    <w:p w14:paraId="1DA3FDCF" w14:textId="77777777" w:rsidR="00C85D24" w:rsidRDefault="00C85D24" w:rsidP="004356AB"/>
    <w:p w14:paraId="374CA892" w14:textId="77777777" w:rsidR="00C85D24" w:rsidRPr="00C85D24" w:rsidRDefault="00C85D24" w:rsidP="00C85D24">
      <w:pPr>
        <w:rPr>
          <w:szCs w:val="24"/>
        </w:rPr>
      </w:pPr>
      <w:r w:rsidRPr="00C85D24">
        <w:rPr>
          <w:szCs w:val="24"/>
        </w:rPr>
        <w:t>Kultur og idrett utvalget ønsker innspill fra Internasjonal råd på hvordan «tronstua-tomt» ved Tylldalsveien 2 og Kongsveien 12 kan bli en møteplass for Tynsets befolkning.</w:t>
      </w:r>
    </w:p>
    <w:p w14:paraId="12EBAFA0" w14:textId="77777777" w:rsidR="004356AB" w:rsidRPr="00C85D24" w:rsidRDefault="00C85D24" w:rsidP="00C85D24">
      <w:pPr>
        <w:rPr>
          <w:szCs w:val="24"/>
        </w:rPr>
      </w:pPr>
      <w:r w:rsidRPr="00C85D24">
        <w:rPr>
          <w:szCs w:val="24"/>
        </w:rPr>
        <w:t>Fristen for å sende innspill er 1.10.2020.</w:t>
      </w:r>
      <w:r>
        <w:rPr>
          <w:szCs w:val="24"/>
        </w:rPr>
        <w:t xml:space="preserve"> Medlemmene i Internasjonalt råd skal sende innspill</w:t>
      </w:r>
      <w:r w:rsidR="00600A3D">
        <w:rPr>
          <w:szCs w:val="24"/>
        </w:rPr>
        <w:t xml:space="preserve"> til sekretæren på epost.</w:t>
      </w:r>
    </w:p>
    <w:p w14:paraId="76BD44A5" w14:textId="77777777" w:rsidR="00C85D24" w:rsidRDefault="00C85D24" w:rsidP="00C85D24"/>
    <w:p w14:paraId="55FF5EA2" w14:textId="77777777" w:rsidR="004356AB" w:rsidRDefault="004356AB" w:rsidP="004356AB">
      <w:r>
        <w:t>Kort informasjon om norskkurs på kvelden</w:t>
      </w:r>
    </w:p>
    <w:p w14:paraId="40DE4DE2" w14:textId="77777777" w:rsidR="00823D9E" w:rsidRDefault="00EC564F">
      <w:r>
        <w:t xml:space="preserve">Tynset opplæringssenter organiserer norskkurs på kveldstid. Kurset har startet </w:t>
      </w:r>
      <w:r w:rsidRPr="00EC564F">
        <w:t>25.08.2020</w:t>
      </w:r>
      <w:r>
        <w:t xml:space="preserve"> og det blir på tirsdager mellom kl</w:t>
      </w:r>
      <w:r w:rsidRPr="00EC564F">
        <w:t xml:space="preserve"> 18.00- 19.45</w:t>
      </w:r>
      <w:r>
        <w:t>.</w:t>
      </w:r>
      <w:r w:rsidR="008379CF">
        <w:t xml:space="preserve"> 21 elever er påmeldt per i</w:t>
      </w:r>
      <w:r>
        <w:t xml:space="preserve"> dag.</w:t>
      </w:r>
    </w:p>
    <w:p w14:paraId="2B5EB98F" w14:textId="77777777" w:rsidR="008A217E" w:rsidRDefault="008A217E" w:rsidP="008A217E"/>
    <w:p w14:paraId="6C017059" w14:textId="77777777" w:rsidR="008379CF" w:rsidRDefault="008379CF" w:rsidP="008A217E"/>
    <w:p w14:paraId="0E3FF887" w14:textId="77777777" w:rsidR="00233924" w:rsidRDefault="00233924">
      <w:r>
        <w:t>Tynse</w:t>
      </w:r>
      <w:r w:rsidRPr="008A217E">
        <w:rPr>
          <w:color w:val="000000" w:themeColor="text1"/>
        </w:rPr>
        <w:t>t</w:t>
      </w:r>
    </w:p>
    <w:p w14:paraId="472DFFA0" w14:textId="77777777" w:rsidR="00233924" w:rsidRPr="00233924" w:rsidRDefault="00D27C5C">
      <w:r>
        <w:t>Manuela Ciutac</w:t>
      </w:r>
      <w:r w:rsidR="00233924">
        <w:t xml:space="preserve">, sekretær. </w:t>
      </w:r>
    </w:p>
    <w:p w14:paraId="4AB479E3" w14:textId="77777777" w:rsidR="00315A8A" w:rsidRDefault="00315A8A"/>
    <w:p w14:paraId="08B4CE5D" w14:textId="77777777" w:rsidR="00315A8A" w:rsidRDefault="00315A8A"/>
    <w:p w14:paraId="1B5D718C" w14:textId="77777777" w:rsidR="008D1C60" w:rsidRDefault="008D1C60">
      <w:pPr>
        <w:rPr>
          <w:b/>
        </w:rPr>
      </w:pPr>
      <w:r>
        <w:fldChar w:fldCharType="begin"/>
      </w:r>
      <w:r>
        <w:instrText xml:space="preserve">  </w:instrText>
      </w:r>
      <w:r>
        <w:fldChar w:fldCharType="end"/>
      </w:r>
    </w:p>
    <w:p w14:paraId="6AD9BE54" w14:textId="77777777" w:rsidR="008D1C60" w:rsidRDefault="008D1C60"/>
    <w:p w14:paraId="3E679EBE" w14:textId="77777777" w:rsidR="008D1C60" w:rsidRDefault="008D1C60"/>
    <w:p w14:paraId="2841AD2D" w14:textId="77777777" w:rsidR="008D1C60" w:rsidRDefault="008D1C60"/>
    <w:p w14:paraId="7A9D5C21" w14:textId="77777777" w:rsidR="008D1C60" w:rsidRDefault="008D1C60"/>
    <w:p w14:paraId="01E45474" w14:textId="77777777" w:rsidR="008D1C60" w:rsidRDefault="008D1C60"/>
    <w:p w14:paraId="2F88A05C" w14:textId="77777777" w:rsidR="008D1C60" w:rsidRDefault="008D1C60"/>
    <w:p w14:paraId="277CC86F" w14:textId="77777777" w:rsidR="008D1C60" w:rsidRPr="0061010C" w:rsidRDefault="008D1C60">
      <w:pPr>
        <w:rPr>
          <w:i/>
        </w:rPr>
      </w:pPr>
    </w:p>
    <w:sectPr w:rsidR="008D1C60" w:rsidRPr="0061010C">
      <w:headerReference w:type="default" r:id="rId7"/>
      <w:headerReference w:type="first" r:id="rId8"/>
      <w:type w:val="continuous"/>
      <w:pgSz w:w="11808" w:h="16800" w:code="9"/>
      <w:pgMar w:top="1440" w:right="1344" w:bottom="1440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A6C0" w14:textId="77777777" w:rsidR="00456F08" w:rsidRDefault="00456F08">
      <w:r>
        <w:separator/>
      </w:r>
    </w:p>
  </w:endnote>
  <w:endnote w:type="continuationSeparator" w:id="0">
    <w:p w14:paraId="4FAAC162" w14:textId="77777777" w:rsidR="00456F08" w:rsidRDefault="0045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22117" w14:textId="77777777" w:rsidR="00456F08" w:rsidRDefault="00456F08">
      <w:r>
        <w:separator/>
      </w:r>
    </w:p>
  </w:footnote>
  <w:footnote w:type="continuationSeparator" w:id="0">
    <w:p w14:paraId="4A64FE68" w14:textId="77777777" w:rsidR="00456F08" w:rsidRDefault="0045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E549" w14:textId="77777777" w:rsidR="00CC3A91" w:rsidRDefault="00233924">
    <w:pPr>
      <w:spacing w:after="40"/>
      <w:rPr>
        <w:b/>
        <w:sz w:val="28"/>
      </w:rPr>
    </w:pPr>
    <w:r>
      <w:rPr>
        <w:b/>
        <w:caps/>
        <w:sz w:val="28"/>
      </w:rPr>
      <w:t>TYNSET KOMMUNE</w:t>
    </w:r>
  </w:p>
  <w:p w14:paraId="2D6CDA9E" w14:textId="77777777" w:rsidR="00CC3A91" w:rsidRDefault="00CC3A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378"/>
    </w:tblGrid>
    <w:tr w:rsidR="00CC3A91" w14:paraId="11D00311" w14:textId="77777777">
      <w:tc>
        <w:tcPr>
          <w:tcW w:w="1063" w:type="dxa"/>
        </w:tcPr>
        <w:p w14:paraId="0D6A11E4" w14:textId="0DFBE8C8" w:rsidR="00CC3A91" w:rsidRDefault="00786B5C">
          <w:r>
            <w:rPr>
              <w:b/>
              <w:caps/>
              <w:noProof/>
              <w:sz w:val="18"/>
            </w:rPr>
            <w:drawing>
              <wp:inline distT="0" distB="0" distL="0" distR="0" wp14:anchorId="2C9FF51F" wp14:editId="320F3F4B">
                <wp:extent cx="514350" cy="6667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14:paraId="393D1BCA" w14:textId="77777777" w:rsidR="00CC3A91" w:rsidRDefault="00CC3A91">
          <w:pPr>
            <w:pStyle w:val="Overskrift1"/>
          </w:pPr>
          <w:r>
            <w:t>TYNSET KOMMUNE</w:t>
          </w:r>
        </w:p>
        <w:p w14:paraId="785FE48E" w14:textId="77777777" w:rsidR="00CC3A91" w:rsidRDefault="00AD6F41" w:rsidP="00AD6F41">
          <w:pPr>
            <w:spacing w:after="40"/>
          </w:pPr>
          <w:r w:rsidRPr="00AD6F41">
            <w:t>Tynset Opplæringssenter</w:t>
          </w:r>
        </w:p>
      </w:tc>
    </w:tr>
  </w:tbl>
  <w:p w14:paraId="741250CE" w14:textId="77777777" w:rsidR="00CC3A91" w:rsidRPr="00CC3A91" w:rsidRDefault="00CC3A91" w:rsidP="008F2722">
    <w:pPr>
      <w:spacing w:after="40"/>
      <w:jc w:val="right"/>
    </w:pPr>
    <w:r w:rsidRPr="00CC3A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F9F"/>
    <w:multiLevelType w:val="hybridMultilevel"/>
    <w:tmpl w:val="7760F89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65BA"/>
    <w:multiLevelType w:val="hybridMultilevel"/>
    <w:tmpl w:val="B85292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22"/>
    <w:rsid w:val="00027384"/>
    <w:rsid w:val="000C083D"/>
    <w:rsid w:val="000C32F2"/>
    <w:rsid w:val="00126601"/>
    <w:rsid w:val="0013383F"/>
    <w:rsid w:val="0013727F"/>
    <w:rsid w:val="00141E4D"/>
    <w:rsid w:val="0016173F"/>
    <w:rsid w:val="001679FD"/>
    <w:rsid w:val="00172AEF"/>
    <w:rsid w:val="00177168"/>
    <w:rsid w:val="00186FB0"/>
    <w:rsid w:val="001B6C61"/>
    <w:rsid w:val="001E475D"/>
    <w:rsid w:val="0021003B"/>
    <w:rsid w:val="002148E2"/>
    <w:rsid w:val="00233924"/>
    <w:rsid w:val="0025027C"/>
    <w:rsid w:val="0025394E"/>
    <w:rsid w:val="00270956"/>
    <w:rsid w:val="002951B6"/>
    <w:rsid w:val="002A5C31"/>
    <w:rsid w:val="002B0CD3"/>
    <w:rsid w:val="002C67C9"/>
    <w:rsid w:val="00315A8A"/>
    <w:rsid w:val="00335315"/>
    <w:rsid w:val="0033742C"/>
    <w:rsid w:val="004033BA"/>
    <w:rsid w:val="004356AB"/>
    <w:rsid w:val="0044494D"/>
    <w:rsid w:val="00453F7C"/>
    <w:rsid w:val="00456F08"/>
    <w:rsid w:val="00474B7A"/>
    <w:rsid w:val="0047639F"/>
    <w:rsid w:val="004769F4"/>
    <w:rsid w:val="004B666A"/>
    <w:rsid w:val="00502557"/>
    <w:rsid w:val="005552C3"/>
    <w:rsid w:val="005E2648"/>
    <w:rsid w:val="00600A3D"/>
    <w:rsid w:val="0061010C"/>
    <w:rsid w:val="006335B6"/>
    <w:rsid w:val="00650B28"/>
    <w:rsid w:val="00653A21"/>
    <w:rsid w:val="00695D73"/>
    <w:rsid w:val="006F1A30"/>
    <w:rsid w:val="007128E5"/>
    <w:rsid w:val="00716DCD"/>
    <w:rsid w:val="007312F0"/>
    <w:rsid w:val="00786B5C"/>
    <w:rsid w:val="007C2015"/>
    <w:rsid w:val="00823D9E"/>
    <w:rsid w:val="00830A92"/>
    <w:rsid w:val="008379CF"/>
    <w:rsid w:val="00890BF7"/>
    <w:rsid w:val="008A217E"/>
    <w:rsid w:val="008B645B"/>
    <w:rsid w:val="008D1C60"/>
    <w:rsid w:val="008F2722"/>
    <w:rsid w:val="00916B98"/>
    <w:rsid w:val="00990261"/>
    <w:rsid w:val="00990EF7"/>
    <w:rsid w:val="009B12C2"/>
    <w:rsid w:val="009B42B2"/>
    <w:rsid w:val="009C539B"/>
    <w:rsid w:val="009D03CB"/>
    <w:rsid w:val="009D1331"/>
    <w:rsid w:val="00AD6F41"/>
    <w:rsid w:val="00B04A5D"/>
    <w:rsid w:val="00B21732"/>
    <w:rsid w:val="00B433D0"/>
    <w:rsid w:val="00B72C21"/>
    <w:rsid w:val="00BB20DA"/>
    <w:rsid w:val="00BC1DDC"/>
    <w:rsid w:val="00BC4E77"/>
    <w:rsid w:val="00C148C1"/>
    <w:rsid w:val="00C176B8"/>
    <w:rsid w:val="00C224FB"/>
    <w:rsid w:val="00C67354"/>
    <w:rsid w:val="00C74578"/>
    <w:rsid w:val="00C85D24"/>
    <w:rsid w:val="00C957B3"/>
    <w:rsid w:val="00CA6624"/>
    <w:rsid w:val="00CC3A91"/>
    <w:rsid w:val="00CE774B"/>
    <w:rsid w:val="00D27C5C"/>
    <w:rsid w:val="00D30187"/>
    <w:rsid w:val="00DB428F"/>
    <w:rsid w:val="00DF0F06"/>
    <w:rsid w:val="00E47D8D"/>
    <w:rsid w:val="00E507D9"/>
    <w:rsid w:val="00E52F18"/>
    <w:rsid w:val="00EC564F"/>
    <w:rsid w:val="00F024B7"/>
    <w:rsid w:val="00F31274"/>
    <w:rsid w:val="00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  <w14:docId w14:val="7598D8CC"/>
  <w15:chartTrackingRefBased/>
  <w15:docId w15:val="{FE440622-D183-4322-AB62-C47A14C1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customStyle="1" w:styleId="tilfradato">
    <w:name w:val="til/fra/dato"/>
    <w:basedOn w:val="Normal"/>
    <w:pPr>
      <w:tabs>
        <w:tab w:val="left" w:pos="851"/>
      </w:tabs>
      <w:spacing w:before="120" w:after="240"/>
    </w:pPr>
    <w:rPr>
      <w:rFonts w:ascii="Arial" w:hAnsi="Arial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rsid w:val="002148E2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rsid w:val="0013383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3383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13383F"/>
  </w:style>
  <w:style w:type="paragraph" w:styleId="Kommentaremne">
    <w:name w:val="annotation subject"/>
    <w:basedOn w:val="Merknadstekst"/>
    <w:next w:val="Merknadstekst"/>
    <w:link w:val="KommentaremneTegn"/>
    <w:rsid w:val="0013383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3383F"/>
    <w:rPr>
      <w:b/>
      <w:bCs/>
    </w:rPr>
  </w:style>
  <w:style w:type="paragraph" w:styleId="Bobletekst">
    <w:name w:val="Balloon Text"/>
    <w:basedOn w:val="Normal"/>
    <w:link w:val="BobletekstTegn"/>
    <w:rsid w:val="0013383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3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3536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Notat-møtereferat</vt:lpstr>
    </vt:vector>
  </TitlesOfParts>
  <Company>IBM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Notat-møtereferat</dc:title>
  <dc:subject/>
  <dc:creator>IBM</dc:creator>
  <cp:keywords/>
  <dc:description/>
  <cp:lastModifiedBy>Tone Fiskvik</cp:lastModifiedBy>
  <cp:revision>2</cp:revision>
  <cp:lastPrinted>1999-11-19T14:01:00Z</cp:lastPrinted>
  <dcterms:created xsi:type="dcterms:W3CDTF">2020-12-18T11:30:00Z</dcterms:created>
  <dcterms:modified xsi:type="dcterms:W3CDTF">2020-12-18T11:30:00Z</dcterms:modified>
</cp:coreProperties>
</file>