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3F9A" w14:textId="77777777" w:rsidR="00A35557" w:rsidRDefault="00A35557">
      <w:pPr>
        <w:pBdr>
          <w:top w:val="single" w:sz="18" w:space="1" w:color="auto"/>
          <w:bottom w:val="single" w:sz="6" w:space="1" w:color="auto"/>
        </w:pBdr>
        <w:tabs>
          <w:tab w:val="right" w:pos="9214"/>
        </w:tabs>
        <w:rPr>
          <w:sz w:val="60"/>
          <w:szCs w:val="60"/>
        </w:rPr>
      </w:pPr>
      <w:r>
        <w:rPr>
          <w:sz w:val="60"/>
          <w:szCs w:val="60"/>
        </w:rPr>
        <w:t>Møtereferat</w:t>
      </w:r>
      <w:r>
        <w:rPr>
          <w:sz w:val="60"/>
          <w:szCs w:val="60"/>
        </w:rPr>
        <w:tab/>
      </w:r>
    </w:p>
    <w:p w14:paraId="1AB8AD7F" w14:textId="77777777" w:rsidR="00A35557" w:rsidRDefault="00A35557">
      <w:pPr>
        <w:tabs>
          <w:tab w:val="left" w:pos="1134"/>
          <w:tab w:val="left" w:pos="9039"/>
        </w:tabs>
      </w:pPr>
    </w:p>
    <w:tbl>
      <w:tblPr>
        <w:tblW w:w="0" w:type="auto"/>
        <w:tblLayout w:type="fixed"/>
        <w:tblCellMar>
          <w:left w:w="70" w:type="dxa"/>
          <w:right w:w="70" w:type="dxa"/>
        </w:tblCellMar>
        <w:tblLook w:val="0000" w:firstRow="0" w:lastRow="0" w:firstColumn="0" w:lastColumn="0" w:noHBand="0" w:noVBand="0"/>
      </w:tblPr>
      <w:tblGrid>
        <w:gridCol w:w="1630"/>
        <w:gridCol w:w="1275"/>
        <w:gridCol w:w="4820"/>
        <w:gridCol w:w="1417"/>
      </w:tblGrid>
      <w:tr w:rsidR="00A35557" w14:paraId="1141C228" w14:textId="77777777">
        <w:trPr>
          <w:cantSplit/>
        </w:trPr>
        <w:tc>
          <w:tcPr>
            <w:tcW w:w="1630" w:type="dxa"/>
          </w:tcPr>
          <w:p w14:paraId="39E49D9B" w14:textId="77777777" w:rsidR="00A35557" w:rsidRDefault="00A35557">
            <w:pPr>
              <w:pStyle w:val="Enkeltlinje"/>
              <w:tabs>
                <w:tab w:val="clear" w:pos="1701"/>
                <w:tab w:val="clear" w:pos="5670"/>
                <w:tab w:val="clear" w:pos="7371"/>
              </w:tabs>
              <w:rPr>
                <w:i/>
                <w:sz w:val="18"/>
                <w:szCs w:val="18"/>
              </w:rPr>
            </w:pPr>
            <w:proofErr w:type="spellStart"/>
            <w:r>
              <w:rPr>
                <w:i/>
                <w:sz w:val="18"/>
                <w:szCs w:val="18"/>
              </w:rPr>
              <w:t>Saksnr</w:t>
            </w:r>
            <w:proofErr w:type="spellEnd"/>
            <w:r>
              <w:rPr>
                <w:i/>
                <w:sz w:val="18"/>
                <w:szCs w:val="18"/>
              </w:rPr>
              <w:t>.</w:t>
            </w:r>
          </w:p>
        </w:tc>
        <w:tc>
          <w:tcPr>
            <w:tcW w:w="1275" w:type="dxa"/>
          </w:tcPr>
          <w:p w14:paraId="127F0D31" w14:textId="77777777" w:rsidR="00A35557" w:rsidRDefault="00A35557">
            <w:pPr>
              <w:pStyle w:val="Enkeltlinje"/>
              <w:tabs>
                <w:tab w:val="clear" w:pos="1701"/>
                <w:tab w:val="clear" w:pos="5670"/>
                <w:tab w:val="clear" w:pos="7371"/>
              </w:tabs>
              <w:rPr>
                <w:i/>
                <w:sz w:val="18"/>
                <w:szCs w:val="18"/>
              </w:rPr>
            </w:pPr>
            <w:r>
              <w:rPr>
                <w:i/>
                <w:sz w:val="18"/>
                <w:szCs w:val="18"/>
              </w:rPr>
              <w:t xml:space="preserve"> L.nr.</w:t>
            </w:r>
          </w:p>
        </w:tc>
        <w:tc>
          <w:tcPr>
            <w:tcW w:w="4820" w:type="dxa"/>
          </w:tcPr>
          <w:p w14:paraId="2F29C806" w14:textId="77777777" w:rsidR="00A35557" w:rsidRDefault="00A35557">
            <w:pPr>
              <w:pStyle w:val="Enkeltlinje"/>
              <w:rPr>
                <w:i/>
                <w:sz w:val="18"/>
                <w:szCs w:val="18"/>
              </w:rPr>
            </w:pPr>
            <w:r>
              <w:rPr>
                <w:i/>
                <w:sz w:val="18"/>
                <w:szCs w:val="18"/>
              </w:rPr>
              <w:t>Arkivkode</w:t>
            </w:r>
          </w:p>
        </w:tc>
        <w:tc>
          <w:tcPr>
            <w:tcW w:w="1417" w:type="dxa"/>
          </w:tcPr>
          <w:p w14:paraId="70EB62FF" w14:textId="77777777" w:rsidR="00A35557" w:rsidRDefault="00A35557">
            <w:pPr>
              <w:pStyle w:val="Enkeltlinje"/>
              <w:tabs>
                <w:tab w:val="clear" w:pos="1701"/>
                <w:tab w:val="clear" w:pos="5670"/>
                <w:tab w:val="clear" w:pos="7371"/>
              </w:tabs>
              <w:rPr>
                <w:i/>
                <w:sz w:val="18"/>
                <w:szCs w:val="18"/>
              </w:rPr>
            </w:pPr>
            <w:r>
              <w:rPr>
                <w:i/>
                <w:sz w:val="18"/>
                <w:szCs w:val="18"/>
              </w:rPr>
              <w:t>Dato</w:t>
            </w:r>
          </w:p>
        </w:tc>
      </w:tr>
      <w:tr w:rsidR="00A35557" w14:paraId="4E1FCDC1" w14:textId="77777777">
        <w:trPr>
          <w:cantSplit/>
        </w:trPr>
        <w:tc>
          <w:tcPr>
            <w:tcW w:w="1630" w:type="dxa"/>
            <w:tcBorders>
              <w:bottom w:val="single" w:sz="6" w:space="0" w:color="auto"/>
            </w:tcBorders>
          </w:tcPr>
          <w:p w14:paraId="22C23334" w14:textId="77777777" w:rsidR="00A35557" w:rsidRDefault="00AC42D4">
            <w:pPr>
              <w:pStyle w:val="Enkeltlinje"/>
              <w:tabs>
                <w:tab w:val="clear" w:pos="1701"/>
                <w:tab w:val="clear" w:pos="5670"/>
                <w:tab w:val="clear" w:pos="7371"/>
              </w:tabs>
              <w:rPr>
                <w:sz w:val="18"/>
                <w:szCs w:val="18"/>
              </w:rPr>
            </w:pPr>
            <w:r>
              <w:rPr>
                <w:sz w:val="20"/>
              </w:rPr>
              <w:t>20</w:t>
            </w:r>
            <w:r w:rsidR="00A35557">
              <w:rPr>
                <w:sz w:val="20"/>
              </w:rPr>
              <w:t>/</w:t>
            </w:r>
            <w:r>
              <w:rPr>
                <w:sz w:val="20"/>
              </w:rPr>
              <w:t>3959</w:t>
            </w:r>
            <w:r w:rsidR="00A35557">
              <w:rPr>
                <w:sz w:val="20"/>
              </w:rPr>
              <w:t>-</w:t>
            </w:r>
            <w:r>
              <w:rPr>
                <w:sz w:val="20"/>
              </w:rPr>
              <w:t>7</w:t>
            </w:r>
          </w:p>
        </w:tc>
        <w:tc>
          <w:tcPr>
            <w:tcW w:w="1275" w:type="dxa"/>
            <w:tcBorders>
              <w:bottom w:val="single" w:sz="6" w:space="0" w:color="auto"/>
            </w:tcBorders>
          </w:tcPr>
          <w:p w14:paraId="0F330DFD" w14:textId="77777777" w:rsidR="00A35557" w:rsidRDefault="00AC42D4">
            <w:pPr>
              <w:pStyle w:val="Enkeltlinje"/>
              <w:tabs>
                <w:tab w:val="clear" w:pos="1701"/>
                <w:tab w:val="clear" w:pos="5670"/>
                <w:tab w:val="clear" w:pos="7371"/>
              </w:tabs>
              <w:rPr>
                <w:sz w:val="18"/>
                <w:szCs w:val="18"/>
              </w:rPr>
            </w:pPr>
            <w:r>
              <w:rPr>
                <w:sz w:val="18"/>
                <w:szCs w:val="18"/>
              </w:rPr>
              <w:t>5207</w:t>
            </w:r>
            <w:r w:rsidR="00A35557">
              <w:rPr>
                <w:sz w:val="18"/>
                <w:szCs w:val="18"/>
              </w:rPr>
              <w:t>/</w:t>
            </w:r>
            <w:r>
              <w:rPr>
                <w:sz w:val="18"/>
                <w:szCs w:val="18"/>
              </w:rPr>
              <w:t>21</w:t>
            </w:r>
          </w:p>
        </w:tc>
        <w:tc>
          <w:tcPr>
            <w:tcW w:w="4820" w:type="dxa"/>
            <w:tcBorders>
              <w:bottom w:val="single" w:sz="6" w:space="0" w:color="auto"/>
            </w:tcBorders>
          </w:tcPr>
          <w:p w14:paraId="34AC49F3" w14:textId="77777777" w:rsidR="00A35557" w:rsidRDefault="00AC42D4">
            <w:pPr>
              <w:pStyle w:val="Enkeltlinje"/>
              <w:tabs>
                <w:tab w:val="clear" w:pos="1701"/>
                <w:tab w:val="clear" w:pos="5670"/>
                <w:tab w:val="clear" w:pos="7371"/>
              </w:tabs>
              <w:rPr>
                <w:sz w:val="18"/>
                <w:szCs w:val="18"/>
              </w:rPr>
            </w:pPr>
            <w:r>
              <w:rPr>
                <w:sz w:val="20"/>
              </w:rPr>
              <w:t>033</w:t>
            </w:r>
          </w:p>
        </w:tc>
        <w:tc>
          <w:tcPr>
            <w:tcW w:w="1417" w:type="dxa"/>
            <w:tcBorders>
              <w:bottom w:val="single" w:sz="6" w:space="0" w:color="auto"/>
            </w:tcBorders>
          </w:tcPr>
          <w:p w14:paraId="509DBB1B" w14:textId="77777777" w:rsidR="00A35557" w:rsidRDefault="00AC42D4">
            <w:pPr>
              <w:pStyle w:val="Enkeltlinje"/>
              <w:tabs>
                <w:tab w:val="clear" w:pos="1701"/>
                <w:tab w:val="clear" w:pos="5670"/>
                <w:tab w:val="clear" w:pos="7371"/>
              </w:tabs>
              <w:rPr>
                <w:sz w:val="18"/>
                <w:szCs w:val="18"/>
              </w:rPr>
            </w:pPr>
            <w:r>
              <w:rPr>
                <w:sz w:val="18"/>
                <w:szCs w:val="18"/>
              </w:rPr>
              <w:t>17.02.2021</w:t>
            </w:r>
          </w:p>
        </w:tc>
      </w:tr>
    </w:tbl>
    <w:p w14:paraId="352541E0" w14:textId="77777777" w:rsidR="00A35557" w:rsidRDefault="00A35557">
      <w:pPr>
        <w:tabs>
          <w:tab w:val="left" w:pos="1170"/>
          <w:tab w:val="left" w:pos="5940"/>
        </w:tabs>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4"/>
        <w:gridCol w:w="7654"/>
      </w:tblGrid>
      <w:tr w:rsidR="00A35557" w14:paraId="4CD24E46" w14:textId="77777777" w:rsidTr="00D0739D">
        <w:trPr>
          <w:cantSplit/>
        </w:trPr>
        <w:tc>
          <w:tcPr>
            <w:tcW w:w="1488" w:type="dxa"/>
            <w:gridSpan w:val="2"/>
            <w:tcBorders>
              <w:top w:val="nil"/>
              <w:left w:val="nil"/>
              <w:bottom w:val="nil"/>
              <w:right w:val="nil"/>
            </w:tcBorders>
          </w:tcPr>
          <w:p w14:paraId="715D0344" w14:textId="77777777" w:rsidR="00A35557" w:rsidRDefault="00A35557">
            <w:pPr>
              <w:rPr>
                <w:b/>
              </w:rPr>
            </w:pPr>
            <w:r>
              <w:rPr>
                <w:b/>
              </w:rPr>
              <w:t>Møtedato:</w:t>
            </w:r>
          </w:p>
        </w:tc>
        <w:tc>
          <w:tcPr>
            <w:tcW w:w="7654" w:type="dxa"/>
            <w:tcBorders>
              <w:top w:val="nil"/>
              <w:left w:val="nil"/>
              <w:bottom w:val="nil"/>
              <w:right w:val="nil"/>
            </w:tcBorders>
          </w:tcPr>
          <w:p w14:paraId="18534031" w14:textId="6FCFBC09" w:rsidR="00A35557" w:rsidRDefault="00A35557">
            <w:pPr>
              <w:rPr>
                <w:b/>
              </w:rPr>
            </w:pPr>
            <w:r>
              <w:rPr>
                <w:b/>
              </w:rPr>
              <w:fldChar w:fldCharType="begin"/>
            </w:r>
            <w:r>
              <w:rPr>
                <w:b/>
              </w:rPr>
              <w:instrText xml:space="preserve">  </w:instrText>
            </w:r>
            <w:r>
              <w:rPr>
                <w:b/>
              </w:rPr>
              <w:fldChar w:fldCharType="end"/>
            </w:r>
            <w:r>
              <w:t xml:space="preserve"> </w:t>
            </w:r>
            <w:r w:rsidR="00AB4B87">
              <w:t>17.02.2021</w:t>
            </w:r>
          </w:p>
        </w:tc>
      </w:tr>
      <w:tr w:rsidR="00A35557" w14:paraId="0489B41A" w14:textId="77777777" w:rsidTr="00D0739D">
        <w:trPr>
          <w:cantSplit/>
        </w:trPr>
        <w:tc>
          <w:tcPr>
            <w:tcW w:w="1488" w:type="dxa"/>
            <w:gridSpan w:val="2"/>
            <w:tcBorders>
              <w:top w:val="nil"/>
              <w:left w:val="nil"/>
              <w:bottom w:val="nil"/>
              <w:right w:val="nil"/>
            </w:tcBorders>
          </w:tcPr>
          <w:p w14:paraId="3B11AF4B" w14:textId="77777777" w:rsidR="00A35557" w:rsidRDefault="00A35557">
            <w:pPr>
              <w:rPr>
                <w:b/>
              </w:rPr>
            </w:pPr>
            <w:r>
              <w:rPr>
                <w:b/>
              </w:rPr>
              <w:t>Sted:</w:t>
            </w:r>
          </w:p>
        </w:tc>
        <w:tc>
          <w:tcPr>
            <w:tcW w:w="7654" w:type="dxa"/>
            <w:tcBorders>
              <w:top w:val="nil"/>
              <w:left w:val="nil"/>
              <w:bottom w:val="nil"/>
              <w:right w:val="nil"/>
            </w:tcBorders>
          </w:tcPr>
          <w:p w14:paraId="307E9E3F" w14:textId="78E50129" w:rsidR="00A35557" w:rsidRDefault="00A35557">
            <w:pPr>
              <w:rPr>
                <w:b/>
              </w:rPr>
            </w:pPr>
            <w:r>
              <w:rPr>
                <w:b/>
              </w:rPr>
              <w:fldChar w:fldCharType="begin"/>
            </w:r>
            <w:r>
              <w:rPr>
                <w:b/>
              </w:rPr>
              <w:instrText xml:space="preserve">  </w:instrText>
            </w:r>
            <w:r>
              <w:rPr>
                <w:b/>
              </w:rPr>
              <w:fldChar w:fldCharType="end"/>
            </w:r>
            <w:r>
              <w:t xml:space="preserve"> </w:t>
            </w:r>
            <w:r w:rsidR="00AB4B87">
              <w:t>Kvikne skole</w:t>
            </w:r>
          </w:p>
        </w:tc>
      </w:tr>
      <w:tr w:rsidR="00A35557" w14:paraId="74A7185B" w14:textId="77777777" w:rsidTr="00D0739D">
        <w:trPr>
          <w:cantSplit/>
        </w:trPr>
        <w:tc>
          <w:tcPr>
            <w:tcW w:w="1488" w:type="dxa"/>
            <w:gridSpan w:val="2"/>
            <w:tcBorders>
              <w:top w:val="nil"/>
              <w:left w:val="nil"/>
              <w:bottom w:val="nil"/>
              <w:right w:val="nil"/>
            </w:tcBorders>
          </w:tcPr>
          <w:p w14:paraId="31CEFB6C" w14:textId="77777777" w:rsidR="00A35557" w:rsidRDefault="00A35557">
            <w:pPr>
              <w:rPr>
                <w:b/>
              </w:rPr>
            </w:pPr>
            <w:r>
              <w:rPr>
                <w:b/>
              </w:rPr>
              <w:t>Tid:</w:t>
            </w:r>
          </w:p>
        </w:tc>
        <w:tc>
          <w:tcPr>
            <w:tcW w:w="7654" w:type="dxa"/>
            <w:tcBorders>
              <w:top w:val="nil"/>
              <w:left w:val="nil"/>
              <w:bottom w:val="nil"/>
              <w:right w:val="nil"/>
            </w:tcBorders>
          </w:tcPr>
          <w:p w14:paraId="6C903DFE" w14:textId="5DA1EBA7" w:rsidR="00A35557" w:rsidRDefault="00A35557">
            <w:pPr>
              <w:rPr>
                <w:b/>
              </w:rPr>
            </w:pPr>
            <w:r>
              <w:rPr>
                <w:b/>
              </w:rPr>
              <w:fldChar w:fldCharType="begin"/>
            </w:r>
            <w:r>
              <w:rPr>
                <w:b/>
              </w:rPr>
              <w:instrText xml:space="preserve">  </w:instrText>
            </w:r>
            <w:r>
              <w:rPr>
                <w:b/>
              </w:rPr>
              <w:fldChar w:fldCharType="end"/>
            </w:r>
            <w:r>
              <w:t xml:space="preserve"> </w:t>
            </w:r>
            <w:proofErr w:type="spellStart"/>
            <w:r w:rsidR="00AB4B87">
              <w:t>Kl</w:t>
            </w:r>
            <w:proofErr w:type="spellEnd"/>
            <w:r w:rsidR="00AB4B87">
              <w:t xml:space="preserve"> 0900-1030</w:t>
            </w:r>
          </w:p>
        </w:tc>
      </w:tr>
      <w:tr w:rsidR="009A50B2" w14:paraId="166D7B20" w14:textId="77777777" w:rsidTr="00D0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204" w:type="dxa"/>
          </w:tcPr>
          <w:p w14:paraId="495E483B" w14:textId="77777777" w:rsidR="009A50B2" w:rsidRDefault="009A50B2">
            <w:pPr>
              <w:tabs>
                <w:tab w:val="left" w:pos="1170"/>
                <w:tab w:val="left" w:pos="5940"/>
              </w:tabs>
              <w:rPr>
                <w:b/>
              </w:rPr>
            </w:pPr>
            <w:r>
              <w:rPr>
                <w:b/>
              </w:rPr>
              <w:t>Til stede:</w:t>
            </w:r>
          </w:p>
        </w:tc>
        <w:tc>
          <w:tcPr>
            <w:tcW w:w="7938" w:type="dxa"/>
            <w:gridSpan w:val="2"/>
          </w:tcPr>
          <w:p w14:paraId="4105CBF0" w14:textId="4AFFACE6" w:rsidR="009A50B2" w:rsidRPr="007D07A0" w:rsidRDefault="009A50B2" w:rsidP="00ED5B72">
            <w:pPr>
              <w:pStyle w:val="Enkeltlinje"/>
            </w:pPr>
            <w:r>
              <w:t xml:space="preserve"> </w:t>
            </w:r>
            <w:r w:rsidR="00AB4B87">
              <w:t xml:space="preserve">     </w:t>
            </w:r>
            <w:proofErr w:type="spellStart"/>
            <w:r w:rsidR="00AB4B87">
              <w:t>Veni</w:t>
            </w:r>
            <w:proofErr w:type="spellEnd"/>
            <w:r w:rsidR="00AB4B87">
              <w:t xml:space="preserve"> Rønning Skogli, Erik </w:t>
            </w:r>
            <w:proofErr w:type="spellStart"/>
            <w:r w:rsidR="00AB4B87">
              <w:t>Frengstad</w:t>
            </w:r>
            <w:proofErr w:type="spellEnd"/>
            <w:r w:rsidR="00AB4B87">
              <w:t xml:space="preserve">, Halvor Dølmo, Thea Mathilde       Fremmegård, Jens Paulos S Fredheim, </w:t>
            </w:r>
            <w:proofErr w:type="spellStart"/>
            <w:r w:rsidR="00AB4B87">
              <w:t>Yekta</w:t>
            </w:r>
            <w:proofErr w:type="spellEnd"/>
            <w:r w:rsidR="00AB4B87">
              <w:t xml:space="preserve"> </w:t>
            </w:r>
            <w:proofErr w:type="spellStart"/>
            <w:r w:rsidR="00AB4B87">
              <w:t>Savuran</w:t>
            </w:r>
            <w:proofErr w:type="spellEnd"/>
            <w:r w:rsidR="00AB4B87">
              <w:t xml:space="preserve"> og Morten B. Often</w:t>
            </w:r>
          </w:p>
        </w:tc>
      </w:tr>
      <w:tr w:rsidR="009A50B2" w14:paraId="50701B2A" w14:textId="77777777" w:rsidTr="00D0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204" w:type="dxa"/>
            <w:vMerge w:val="restart"/>
          </w:tcPr>
          <w:p w14:paraId="0119324D" w14:textId="77777777" w:rsidR="009A50B2" w:rsidRDefault="009A50B2">
            <w:pPr>
              <w:tabs>
                <w:tab w:val="left" w:pos="1170"/>
                <w:tab w:val="left" w:pos="5940"/>
              </w:tabs>
              <w:rPr>
                <w:b/>
              </w:rPr>
            </w:pPr>
            <w:r>
              <w:rPr>
                <w:b/>
              </w:rPr>
              <w:tab/>
            </w:r>
            <w:r>
              <w:t xml:space="preserve"> </w:t>
            </w:r>
          </w:p>
        </w:tc>
        <w:tc>
          <w:tcPr>
            <w:tcW w:w="7938" w:type="dxa"/>
            <w:gridSpan w:val="2"/>
          </w:tcPr>
          <w:p w14:paraId="3EAB65E0" w14:textId="77777777" w:rsidR="009A50B2" w:rsidRDefault="009A50B2" w:rsidP="00ED5B72">
            <w:pPr>
              <w:pStyle w:val="Enkeltlinje"/>
            </w:pPr>
            <w:r>
              <w:t xml:space="preserve"> </w:t>
            </w:r>
          </w:p>
        </w:tc>
      </w:tr>
      <w:tr w:rsidR="009A50B2" w14:paraId="0DA6A71C" w14:textId="77777777" w:rsidTr="00D07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204" w:type="dxa"/>
            <w:vMerge/>
          </w:tcPr>
          <w:p w14:paraId="77CF08EC" w14:textId="77777777" w:rsidR="009A50B2" w:rsidRDefault="009A50B2">
            <w:pPr>
              <w:tabs>
                <w:tab w:val="left" w:pos="1170"/>
                <w:tab w:val="left" w:pos="5940"/>
              </w:tabs>
              <w:rPr>
                <w:b/>
              </w:rPr>
            </w:pPr>
            <w:r>
              <w:t xml:space="preserve"> </w:t>
            </w:r>
          </w:p>
        </w:tc>
        <w:tc>
          <w:tcPr>
            <w:tcW w:w="7938" w:type="dxa"/>
            <w:gridSpan w:val="2"/>
          </w:tcPr>
          <w:p w14:paraId="5C9650CD" w14:textId="77777777" w:rsidR="007D5BEF" w:rsidRDefault="007D5BEF"/>
        </w:tc>
      </w:tr>
    </w:tbl>
    <w:p w14:paraId="4D65A075" w14:textId="77777777" w:rsidR="009A50B2" w:rsidRDefault="009A50B2">
      <w:pPr>
        <w:tabs>
          <w:tab w:val="left" w:pos="1170"/>
          <w:tab w:val="left" w:pos="5940"/>
        </w:tabs>
        <w:rPr>
          <w:b/>
        </w:rPr>
      </w:pPr>
    </w:p>
    <w:p w14:paraId="4EC986B0" w14:textId="77777777" w:rsidR="00A35557" w:rsidRDefault="00A35557">
      <w:pPr>
        <w:tabs>
          <w:tab w:val="left" w:pos="1170"/>
          <w:tab w:val="left" w:pos="5940"/>
        </w:tabs>
      </w:pPr>
      <w:r>
        <w:rPr>
          <w:b/>
        </w:rPr>
        <w:t>Referatet  sendes til:</w:t>
      </w:r>
    </w:p>
    <w:tbl>
      <w:tblPr>
        <w:tblW w:w="0" w:type="auto"/>
        <w:tblLayout w:type="fixed"/>
        <w:tblCellMar>
          <w:left w:w="70" w:type="dxa"/>
          <w:right w:w="70" w:type="dxa"/>
        </w:tblCellMar>
        <w:tblLook w:val="0000" w:firstRow="0" w:lastRow="0" w:firstColumn="0" w:lastColumn="0" w:noHBand="0" w:noVBand="0"/>
      </w:tblPr>
      <w:tblGrid>
        <w:gridCol w:w="1204"/>
        <w:gridCol w:w="7938"/>
      </w:tblGrid>
      <w:tr w:rsidR="00A35557" w14:paraId="1BC3B315" w14:textId="77777777" w:rsidTr="00D0739D">
        <w:tc>
          <w:tcPr>
            <w:tcW w:w="1204" w:type="dxa"/>
          </w:tcPr>
          <w:p w14:paraId="2440F424" w14:textId="77777777" w:rsidR="00A35557" w:rsidRDefault="00A35557">
            <w:pPr>
              <w:tabs>
                <w:tab w:val="left" w:pos="1170"/>
                <w:tab w:val="left" w:pos="5940"/>
              </w:tabs>
            </w:pPr>
            <w:r>
              <w:t xml:space="preserve"> </w:t>
            </w:r>
          </w:p>
        </w:tc>
        <w:tc>
          <w:tcPr>
            <w:tcW w:w="7938" w:type="dxa"/>
          </w:tcPr>
          <w:p w14:paraId="6AE2D9A0" w14:textId="77777777" w:rsidR="00A35557" w:rsidRDefault="00A35557">
            <w:pPr>
              <w:tabs>
                <w:tab w:val="left" w:pos="1170"/>
                <w:tab w:val="left" w:pos="5940"/>
              </w:tabs>
            </w:pPr>
            <w:r>
              <w:t>Deltakerne</w:t>
            </w:r>
          </w:p>
        </w:tc>
      </w:tr>
      <w:tr w:rsidR="003F37D4" w14:paraId="2E609F95" w14:textId="77777777" w:rsidTr="00D0739D">
        <w:trPr>
          <w:trHeight w:val="280"/>
        </w:trPr>
        <w:tc>
          <w:tcPr>
            <w:tcW w:w="1204" w:type="dxa"/>
            <w:vMerge w:val="restart"/>
          </w:tcPr>
          <w:p w14:paraId="3DB9EC18" w14:textId="77777777" w:rsidR="003F37D4" w:rsidRDefault="003F37D4">
            <w:pPr>
              <w:tabs>
                <w:tab w:val="left" w:pos="1170"/>
                <w:tab w:val="left" w:pos="5940"/>
              </w:tabs>
            </w:pPr>
            <w:r>
              <w:t xml:space="preserve"> </w:t>
            </w:r>
          </w:p>
        </w:tc>
        <w:tc>
          <w:tcPr>
            <w:tcW w:w="7938" w:type="dxa"/>
          </w:tcPr>
          <w:p w14:paraId="20A328CA" w14:textId="77777777" w:rsidR="007D5BEF" w:rsidRDefault="007D5BEF"/>
        </w:tc>
      </w:tr>
      <w:tr w:rsidR="003F37D4" w14:paraId="70481307" w14:textId="77777777" w:rsidTr="00D0739D">
        <w:trPr>
          <w:trHeight w:val="280"/>
        </w:trPr>
        <w:tc>
          <w:tcPr>
            <w:tcW w:w="1204" w:type="dxa"/>
            <w:vMerge/>
          </w:tcPr>
          <w:p w14:paraId="4BD6D492" w14:textId="77777777" w:rsidR="003F37D4" w:rsidRDefault="003F37D4">
            <w:pPr>
              <w:tabs>
                <w:tab w:val="left" w:pos="1170"/>
                <w:tab w:val="left" w:pos="5940"/>
              </w:tabs>
            </w:pPr>
            <w:r>
              <w:t xml:space="preserve"> </w:t>
            </w:r>
          </w:p>
        </w:tc>
        <w:tc>
          <w:tcPr>
            <w:tcW w:w="7938" w:type="dxa"/>
          </w:tcPr>
          <w:p w14:paraId="0BA5BCC9" w14:textId="77777777" w:rsidR="007D5BEF" w:rsidRDefault="007D5BEF"/>
        </w:tc>
      </w:tr>
    </w:tbl>
    <w:p w14:paraId="180EF399" w14:textId="77777777" w:rsidR="00A35557" w:rsidRDefault="00AC42D4">
      <w:pPr>
        <w:pStyle w:val="tilfradato"/>
        <w:spacing w:before="240" w:after="0"/>
        <w:rPr>
          <w:rFonts w:ascii="Times New Roman" w:hAnsi="Times New Roman"/>
          <w:b/>
          <w:sz w:val="28"/>
          <w:szCs w:val="28"/>
        </w:rPr>
      </w:pPr>
      <w:r>
        <w:rPr>
          <w:rFonts w:ascii="Times New Roman" w:hAnsi="Times New Roman"/>
          <w:b/>
          <w:sz w:val="28"/>
          <w:szCs w:val="28"/>
        </w:rPr>
        <w:t>MØTEREFERAT MØTE I UNGDOMSRÅDET 17.02.21</w:t>
      </w:r>
      <w:r w:rsidR="00A35557">
        <w:rPr>
          <w:rFonts w:ascii="Times New Roman" w:hAnsi="Times New Roman"/>
          <w:b/>
          <w:sz w:val="28"/>
          <w:szCs w:val="28"/>
        </w:rPr>
        <w:t xml:space="preserve"> </w:t>
      </w:r>
    </w:p>
    <w:p w14:paraId="533FAE96" w14:textId="77777777" w:rsidR="00AB4B87" w:rsidRDefault="00AB4B87">
      <w:pPr>
        <w:pStyle w:val="tilfradato"/>
        <w:spacing w:before="240" w:after="0"/>
        <w:contextualSpacing/>
        <w:rPr>
          <w:rFonts w:ascii="Times New Roman" w:hAnsi="Times New Roman"/>
          <w:bCs/>
          <w:szCs w:val="24"/>
        </w:rPr>
      </w:pPr>
    </w:p>
    <w:p w14:paraId="125A5151" w14:textId="4557C57A" w:rsidR="00AB4B87" w:rsidRDefault="00AB4B87">
      <w:pPr>
        <w:pStyle w:val="tilfradato"/>
        <w:spacing w:before="240" w:after="0"/>
        <w:contextualSpacing/>
        <w:rPr>
          <w:rFonts w:ascii="Times New Roman" w:hAnsi="Times New Roman"/>
          <w:bCs/>
          <w:szCs w:val="24"/>
        </w:rPr>
      </w:pPr>
      <w:r w:rsidRPr="00AB4B87">
        <w:rPr>
          <w:rFonts w:ascii="Times New Roman" w:hAnsi="Times New Roman"/>
          <w:bCs/>
          <w:szCs w:val="24"/>
        </w:rPr>
        <w:t>Sak 5/21 Repetisjon av sakene drøftet på møtet i januar</w:t>
      </w:r>
    </w:p>
    <w:p w14:paraId="58D5E86F" w14:textId="77777777" w:rsidR="00AB4B87" w:rsidRDefault="00AB4B87">
      <w:pPr>
        <w:pStyle w:val="tilfradato"/>
        <w:spacing w:before="240" w:after="0"/>
        <w:contextualSpacing/>
        <w:rPr>
          <w:rFonts w:ascii="Times New Roman" w:hAnsi="Times New Roman"/>
          <w:bCs/>
          <w:szCs w:val="24"/>
        </w:rPr>
      </w:pPr>
      <w:r>
        <w:rPr>
          <w:rFonts w:ascii="Times New Roman" w:hAnsi="Times New Roman"/>
          <w:bCs/>
          <w:szCs w:val="24"/>
        </w:rPr>
        <w:t>Møtereferat godkjent.</w:t>
      </w:r>
    </w:p>
    <w:p w14:paraId="54C6C077" w14:textId="77777777" w:rsidR="00AB4B87" w:rsidRDefault="00AB4B87" w:rsidP="00AB4B87">
      <w:pPr>
        <w:pStyle w:val="tilfradato"/>
        <w:spacing w:before="0" w:after="0"/>
        <w:rPr>
          <w:rFonts w:ascii="Times New Roman" w:hAnsi="Times New Roman"/>
        </w:rPr>
      </w:pPr>
    </w:p>
    <w:p w14:paraId="355993CE" w14:textId="31278930" w:rsidR="00AB4B87" w:rsidRPr="006E537D" w:rsidRDefault="00AB4B87" w:rsidP="00AB4B87">
      <w:pPr>
        <w:pStyle w:val="tilfradato"/>
        <w:spacing w:before="0" w:after="0"/>
        <w:rPr>
          <w:rFonts w:ascii="Times New Roman" w:hAnsi="Times New Roman"/>
        </w:rPr>
      </w:pPr>
      <w:r w:rsidRPr="006E537D">
        <w:rPr>
          <w:rFonts w:ascii="Times New Roman" w:hAnsi="Times New Roman"/>
        </w:rPr>
        <w:t>Sak 6/21 Videre drøfting av innspill fra ungdommen vedrørende Tynset sentrum</w:t>
      </w:r>
    </w:p>
    <w:p w14:paraId="488804C7" w14:textId="7C8AE204" w:rsidR="00AB4B87" w:rsidRDefault="00AB4B87" w:rsidP="00AB4B87">
      <w:pPr>
        <w:pStyle w:val="tilfradato"/>
        <w:spacing w:before="0" w:after="0"/>
        <w:rPr>
          <w:rFonts w:ascii="Times New Roman" w:hAnsi="Times New Roman"/>
        </w:rPr>
      </w:pPr>
      <w:r w:rsidRPr="006E537D">
        <w:rPr>
          <w:rFonts w:ascii="Times New Roman" w:hAnsi="Times New Roman"/>
        </w:rPr>
        <w:t>Ungdomsrådet har tidligere signalisert at de mangler et sted å samles på sen høst/vinter. Stedet må være lett tilgjengelig til de tider som er aktuelle for ungdommen. Hvordan kan vi få til dette? Finnes det eksempler på andre som har fått til noe lignende? Er ungdomsklubb et alternativ?</w:t>
      </w:r>
    </w:p>
    <w:p w14:paraId="770DAF88" w14:textId="6313ECD0" w:rsidR="00AB4B87" w:rsidRDefault="00AB4B87" w:rsidP="00AB4B87">
      <w:pPr>
        <w:pStyle w:val="tilfradato"/>
        <w:spacing w:before="0" w:after="0"/>
        <w:rPr>
          <w:rFonts w:ascii="Times New Roman" w:hAnsi="Times New Roman"/>
        </w:rPr>
      </w:pPr>
    </w:p>
    <w:p w14:paraId="0E70E3DF" w14:textId="16439736" w:rsidR="00AB4B87" w:rsidRDefault="00AB4B87" w:rsidP="00AB4B87">
      <w:pPr>
        <w:pStyle w:val="tilfradato"/>
        <w:spacing w:before="0" w:after="0"/>
        <w:rPr>
          <w:rFonts w:ascii="Times New Roman" w:hAnsi="Times New Roman"/>
        </w:rPr>
      </w:pPr>
      <w:r>
        <w:rPr>
          <w:rFonts w:ascii="Times New Roman" w:hAnsi="Times New Roman"/>
        </w:rPr>
        <w:t>Fra diskusjonen:</w:t>
      </w:r>
    </w:p>
    <w:p w14:paraId="3A0CBDB2" w14:textId="250D3FD2" w:rsidR="00AB4B87" w:rsidRDefault="00AB4B87" w:rsidP="00AB4B87">
      <w:pPr>
        <w:pStyle w:val="tilfradato"/>
        <w:spacing w:before="0" w:after="0"/>
        <w:rPr>
          <w:rFonts w:ascii="Times New Roman" w:hAnsi="Times New Roman"/>
        </w:rPr>
      </w:pPr>
      <w:r>
        <w:rPr>
          <w:rFonts w:ascii="Times New Roman" w:hAnsi="Times New Roman"/>
        </w:rPr>
        <w:t>Må være et sted med gode sitteplasser. Uformell møteplass med enkelte fysiske samlingspunkter (for eksempel bordtennisbord). Noen må ha ansvaret for å passe på. Vanskelig å ta hensyn til aldersspennet. Ønsker primært en ordning for ungdom fra 15 til 18 år. Kan være et sted å oppholde seg mens man venter på noe annet.</w:t>
      </w:r>
      <w:r w:rsidR="0066241A">
        <w:rPr>
          <w:rFonts w:ascii="Times New Roman" w:hAnsi="Times New Roman"/>
        </w:rPr>
        <w:t xml:space="preserve"> I dag går mange på treningssenter for å være sosiale.</w:t>
      </w:r>
    </w:p>
    <w:p w14:paraId="08562D57" w14:textId="6D16121C" w:rsidR="0066241A" w:rsidRDefault="0066241A" w:rsidP="00AB4B87">
      <w:pPr>
        <w:pStyle w:val="tilfradato"/>
        <w:spacing w:before="0" w:after="0"/>
        <w:rPr>
          <w:rFonts w:ascii="Times New Roman" w:hAnsi="Times New Roman"/>
        </w:rPr>
      </w:pPr>
    </w:p>
    <w:p w14:paraId="02C19C29" w14:textId="6A46BD11" w:rsidR="0066241A" w:rsidRDefault="0066241A" w:rsidP="00AB4B87">
      <w:pPr>
        <w:pStyle w:val="tilfradato"/>
        <w:spacing w:before="0" w:after="0"/>
        <w:rPr>
          <w:rFonts w:ascii="Times New Roman" w:hAnsi="Times New Roman"/>
        </w:rPr>
      </w:pPr>
      <w:r>
        <w:rPr>
          <w:rFonts w:ascii="Times New Roman" w:hAnsi="Times New Roman"/>
        </w:rPr>
        <w:t xml:space="preserve">Andre momenter å ta med videre for </w:t>
      </w:r>
      <w:proofErr w:type="spellStart"/>
      <w:r>
        <w:rPr>
          <w:rFonts w:ascii="Times New Roman" w:hAnsi="Times New Roman"/>
        </w:rPr>
        <w:t>byutvalget</w:t>
      </w:r>
      <w:proofErr w:type="spellEnd"/>
    </w:p>
    <w:p w14:paraId="36D037B4" w14:textId="5B6F8F32" w:rsidR="0066241A" w:rsidRDefault="0066241A" w:rsidP="00AB4B87">
      <w:pPr>
        <w:pStyle w:val="tilfradato"/>
        <w:spacing w:before="0" w:after="0"/>
        <w:rPr>
          <w:rFonts w:ascii="Times New Roman" w:hAnsi="Times New Roman"/>
        </w:rPr>
      </w:pPr>
      <w:r>
        <w:rPr>
          <w:rFonts w:ascii="Times New Roman" w:hAnsi="Times New Roman"/>
        </w:rPr>
        <w:t>Oppvekstmiljø og trivsel er vesentlig motivasjon for tilbakeflytting. De unge må føle at de har lyst til å bo med familien sin i Tynset kommune.</w:t>
      </w:r>
    </w:p>
    <w:p w14:paraId="61D565AD" w14:textId="27E162E2" w:rsidR="0066241A" w:rsidRDefault="0066241A" w:rsidP="00AB4B87">
      <w:pPr>
        <w:pStyle w:val="tilfradato"/>
        <w:spacing w:before="0" w:after="0"/>
        <w:rPr>
          <w:rFonts w:ascii="Times New Roman" w:hAnsi="Times New Roman"/>
        </w:rPr>
      </w:pPr>
      <w:r>
        <w:rPr>
          <w:rFonts w:ascii="Times New Roman" w:hAnsi="Times New Roman"/>
        </w:rPr>
        <w:t>Bosted og jobbmuligheter må være på plass.</w:t>
      </w:r>
    </w:p>
    <w:p w14:paraId="0C9B38D8" w14:textId="0140D7CF" w:rsidR="0066241A" w:rsidRDefault="0066241A" w:rsidP="00AB4B87">
      <w:pPr>
        <w:pStyle w:val="tilfradato"/>
        <w:spacing w:before="0" w:after="0"/>
        <w:rPr>
          <w:rFonts w:ascii="Times New Roman" w:hAnsi="Times New Roman"/>
        </w:rPr>
      </w:pPr>
      <w:r>
        <w:rPr>
          <w:rFonts w:ascii="Times New Roman" w:hAnsi="Times New Roman"/>
        </w:rPr>
        <w:t>Enkelte tilbud må være spissa slik at vi også tiltrekker oss nye personer/familier.</w:t>
      </w:r>
    </w:p>
    <w:p w14:paraId="2FA3DD31" w14:textId="3C697519" w:rsidR="0066241A" w:rsidRDefault="0066241A" w:rsidP="00AB4B87">
      <w:pPr>
        <w:pStyle w:val="tilfradato"/>
        <w:spacing w:before="0" w:after="0"/>
        <w:rPr>
          <w:rFonts w:ascii="Times New Roman" w:hAnsi="Times New Roman"/>
        </w:rPr>
      </w:pPr>
    </w:p>
    <w:p w14:paraId="03CD1B93" w14:textId="77777777" w:rsidR="0066241A" w:rsidRPr="006E537D" w:rsidRDefault="0066241A" w:rsidP="0066241A">
      <w:pPr>
        <w:pStyle w:val="tilfradato"/>
        <w:spacing w:before="0" w:after="0"/>
        <w:rPr>
          <w:rFonts w:ascii="Times New Roman" w:hAnsi="Times New Roman"/>
        </w:rPr>
      </w:pPr>
      <w:r w:rsidRPr="006E537D">
        <w:rPr>
          <w:rFonts w:ascii="Times New Roman" w:hAnsi="Times New Roman"/>
        </w:rPr>
        <w:t>Sak 7/21 Samarbeid med ungdomsrådet for Fjellregionen</w:t>
      </w:r>
    </w:p>
    <w:p w14:paraId="6EA78FA5" w14:textId="1194B47B" w:rsidR="0066241A" w:rsidRDefault="0066241A" w:rsidP="0066241A">
      <w:pPr>
        <w:pStyle w:val="tilfradato"/>
        <w:spacing w:before="0" w:after="0"/>
        <w:rPr>
          <w:rFonts w:ascii="Times New Roman" w:hAnsi="Times New Roman"/>
        </w:rPr>
      </w:pPr>
      <w:r w:rsidRPr="006E537D">
        <w:rPr>
          <w:rFonts w:ascii="Times New Roman" w:hAnsi="Times New Roman"/>
        </w:rPr>
        <w:t>Forberedelser til møtet ungdomsrådet skal ha sammen med ungdomsrådet for Fjellregionen. Tema: Hvordan hindre matsvinn og hvordan legge til rette for sykling i Tynset sentrum.</w:t>
      </w:r>
    </w:p>
    <w:p w14:paraId="10DC97B2" w14:textId="4494509E" w:rsidR="0066241A" w:rsidRDefault="0066241A" w:rsidP="0066241A">
      <w:pPr>
        <w:pStyle w:val="tilfradato"/>
        <w:spacing w:before="0" w:after="0"/>
        <w:rPr>
          <w:rFonts w:ascii="Times New Roman" w:hAnsi="Times New Roman"/>
        </w:rPr>
      </w:pPr>
      <w:r>
        <w:rPr>
          <w:rFonts w:ascii="Times New Roman" w:hAnsi="Times New Roman"/>
        </w:rPr>
        <w:lastRenderedPageBreak/>
        <w:t>Ble i hovedsak en diskusjon om matsvinn.</w:t>
      </w:r>
    </w:p>
    <w:p w14:paraId="08E59631" w14:textId="1B6AB3A8" w:rsidR="0066241A" w:rsidRDefault="0066241A" w:rsidP="0066241A">
      <w:pPr>
        <w:pStyle w:val="tilfradato"/>
        <w:spacing w:before="0" w:after="0"/>
        <w:rPr>
          <w:rFonts w:ascii="Times New Roman" w:hAnsi="Times New Roman"/>
        </w:rPr>
      </w:pPr>
      <w:r>
        <w:rPr>
          <w:rFonts w:ascii="Times New Roman" w:hAnsi="Times New Roman"/>
        </w:rPr>
        <w:t>Matsvinn er både et butikkansvar og et forbrukeransvar. Butikker må der det er mulig legge til rette for håndtering av mat som er utgått på dato. Kjenner vi godt nok til hvilke regler matvarebransjen må forholde seg til når det gjelder datostempling?</w:t>
      </w:r>
    </w:p>
    <w:p w14:paraId="677AE8A1" w14:textId="71C1B14D" w:rsidR="0066241A" w:rsidRDefault="0066241A" w:rsidP="0066241A">
      <w:pPr>
        <w:pStyle w:val="tilfradato"/>
        <w:spacing w:before="0" w:after="0"/>
        <w:rPr>
          <w:rFonts w:ascii="Times New Roman" w:hAnsi="Times New Roman"/>
        </w:rPr>
      </w:pPr>
      <w:r>
        <w:rPr>
          <w:rFonts w:ascii="Times New Roman" w:hAnsi="Times New Roman"/>
        </w:rPr>
        <w:t>Hvor mye mat er det som kastes i Tynset kommune?</w:t>
      </w:r>
    </w:p>
    <w:p w14:paraId="45988405" w14:textId="77777777" w:rsidR="0066241A" w:rsidRDefault="0066241A" w:rsidP="0066241A">
      <w:pPr>
        <w:pStyle w:val="tilfradato"/>
        <w:spacing w:before="0" w:after="0"/>
        <w:rPr>
          <w:rFonts w:ascii="Times New Roman" w:hAnsi="Times New Roman"/>
        </w:rPr>
      </w:pPr>
      <w:r>
        <w:rPr>
          <w:rFonts w:ascii="Times New Roman" w:hAnsi="Times New Roman"/>
        </w:rPr>
        <w:t xml:space="preserve">Hva med å innføre «to </w:t>
      </w:r>
      <w:proofErr w:type="spellStart"/>
      <w:r>
        <w:rPr>
          <w:rFonts w:ascii="Times New Roman" w:hAnsi="Times New Roman"/>
        </w:rPr>
        <w:t>good</w:t>
      </w:r>
      <w:proofErr w:type="spellEnd"/>
      <w:r>
        <w:rPr>
          <w:rFonts w:ascii="Times New Roman" w:hAnsi="Times New Roman"/>
        </w:rPr>
        <w:t xml:space="preserve"> to </w:t>
      </w:r>
      <w:proofErr w:type="spellStart"/>
      <w:r>
        <w:rPr>
          <w:rFonts w:ascii="Times New Roman" w:hAnsi="Times New Roman"/>
        </w:rPr>
        <w:t>go</w:t>
      </w:r>
      <w:proofErr w:type="spellEnd"/>
      <w:r>
        <w:rPr>
          <w:rFonts w:ascii="Times New Roman" w:hAnsi="Times New Roman"/>
        </w:rPr>
        <w:t>» på Tynset?</w:t>
      </w:r>
    </w:p>
    <w:p w14:paraId="2890E387" w14:textId="77777777" w:rsidR="0066241A" w:rsidRDefault="0066241A" w:rsidP="0066241A">
      <w:pPr>
        <w:pStyle w:val="tilfradato"/>
        <w:spacing w:before="0" w:after="0"/>
        <w:rPr>
          <w:rFonts w:ascii="Times New Roman" w:hAnsi="Times New Roman"/>
        </w:rPr>
      </w:pPr>
      <w:r>
        <w:rPr>
          <w:rFonts w:ascii="Times New Roman" w:hAnsi="Times New Roman"/>
        </w:rPr>
        <w:t>Kantina på NØVGS er et eksempel på hvordan man kan redusere matsvinn.</w:t>
      </w:r>
    </w:p>
    <w:p w14:paraId="0B762672" w14:textId="77777777" w:rsidR="0066241A" w:rsidRDefault="0066241A" w:rsidP="0066241A">
      <w:pPr>
        <w:pStyle w:val="tilfradato"/>
        <w:spacing w:before="0" w:after="0"/>
        <w:rPr>
          <w:rFonts w:ascii="Times New Roman" w:hAnsi="Times New Roman"/>
        </w:rPr>
      </w:pPr>
    </w:p>
    <w:p w14:paraId="54D97BAE" w14:textId="77777777" w:rsidR="0066241A" w:rsidRPr="006E537D" w:rsidRDefault="0066241A" w:rsidP="0066241A">
      <w:pPr>
        <w:pStyle w:val="tilfradato"/>
        <w:spacing w:before="0" w:after="0"/>
        <w:rPr>
          <w:rFonts w:ascii="Times New Roman" w:hAnsi="Times New Roman"/>
        </w:rPr>
      </w:pPr>
      <w:r w:rsidRPr="006E537D">
        <w:rPr>
          <w:rFonts w:ascii="Times New Roman" w:hAnsi="Times New Roman"/>
        </w:rPr>
        <w:t>Sak 8/21 Sommerjobb for ungdom</w:t>
      </w:r>
    </w:p>
    <w:p w14:paraId="43A8A707" w14:textId="77777777" w:rsidR="0066241A" w:rsidRDefault="0066241A" w:rsidP="0066241A">
      <w:pPr>
        <w:pStyle w:val="tilfradato"/>
        <w:spacing w:before="0" w:after="0"/>
        <w:rPr>
          <w:rFonts w:ascii="Times New Roman" w:hAnsi="Times New Roman"/>
        </w:rPr>
      </w:pPr>
      <w:r w:rsidRPr="006E537D">
        <w:rPr>
          <w:rFonts w:ascii="Times New Roman" w:hAnsi="Times New Roman"/>
        </w:rPr>
        <w:t xml:space="preserve">Tynset kommune planlegger et tilbud for ungdommer sommeren 2021. Hva tenker ungdomsrådet om dette? </w:t>
      </w:r>
    </w:p>
    <w:p w14:paraId="3ADFAFD3" w14:textId="77777777" w:rsidR="0066241A" w:rsidRDefault="0066241A" w:rsidP="0066241A">
      <w:pPr>
        <w:pStyle w:val="tilfradato"/>
        <w:spacing w:before="0" w:after="0"/>
        <w:rPr>
          <w:rFonts w:ascii="Times New Roman" w:hAnsi="Times New Roman"/>
        </w:rPr>
      </w:pPr>
    </w:p>
    <w:p w14:paraId="0132CB07" w14:textId="44F0D750" w:rsidR="0066241A" w:rsidRDefault="0066241A" w:rsidP="0066241A">
      <w:pPr>
        <w:pStyle w:val="tilfradato"/>
        <w:spacing w:before="0" w:after="0"/>
        <w:rPr>
          <w:rFonts w:ascii="Times New Roman" w:hAnsi="Times New Roman"/>
        </w:rPr>
      </w:pPr>
      <w:r>
        <w:rPr>
          <w:rFonts w:ascii="Times New Roman" w:hAnsi="Times New Roman"/>
        </w:rPr>
        <w:t xml:space="preserve">Ungdomsrådet er meget positive til dette. Mener at det også er et potensiale for å få med seg privat næringsliv. Ønsker et variert tilbud </w:t>
      </w:r>
      <w:proofErr w:type="spellStart"/>
      <w:r>
        <w:rPr>
          <w:rFonts w:ascii="Times New Roman" w:hAnsi="Times New Roman"/>
        </w:rPr>
        <w:t>ift</w:t>
      </w:r>
      <w:proofErr w:type="spellEnd"/>
      <w:r>
        <w:rPr>
          <w:rFonts w:ascii="Times New Roman" w:hAnsi="Times New Roman"/>
        </w:rPr>
        <w:t xml:space="preserve"> lengde på jobbene (2 uker, 3 uke</w:t>
      </w:r>
      <w:r w:rsidR="00AC42D4">
        <w:rPr>
          <w:rFonts w:ascii="Times New Roman" w:hAnsi="Times New Roman"/>
        </w:rPr>
        <w:t>r</w:t>
      </w:r>
      <w:r>
        <w:rPr>
          <w:rFonts w:ascii="Times New Roman" w:hAnsi="Times New Roman"/>
        </w:rPr>
        <w:t>, 6 uker).</w:t>
      </w:r>
    </w:p>
    <w:p w14:paraId="5DABE73D" w14:textId="77777777" w:rsidR="0066241A" w:rsidRDefault="0066241A" w:rsidP="0066241A">
      <w:pPr>
        <w:pStyle w:val="tilfradato"/>
        <w:spacing w:before="0" w:after="0"/>
        <w:rPr>
          <w:rFonts w:ascii="Times New Roman" w:hAnsi="Times New Roman"/>
        </w:rPr>
      </w:pPr>
    </w:p>
    <w:p w14:paraId="7BE6CC23" w14:textId="4E18EE0B" w:rsidR="0066241A" w:rsidRPr="006E537D" w:rsidRDefault="0066241A" w:rsidP="0066241A">
      <w:pPr>
        <w:pStyle w:val="tilfradato"/>
        <w:spacing w:before="0" w:after="0"/>
        <w:rPr>
          <w:rFonts w:ascii="Times New Roman" w:hAnsi="Times New Roman"/>
        </w:rPr>
      </w:pPr>
      <w:r w:rsidRPr="006E537D">
        <w:rPr>
          <w:rFonts w:ascii="Times New Roman" w:hAnsi="Times New Roman"/>
        </w:rPr>
        <w:t>Sak 9/21 Ungdommens opplevelse av pandemiåret</w:t>
      </w:r>
    </w:p>
    <w:p w14:paraId="60325C4D" w14:textId="2D70FBAE" w:rsidR="0066241A" w:rsidRDefault="0066241A" w:rsidP="0066241A">
      <w:pPr>
        <w:pStyle w:val="tilfradato"/>
        <w:spacing w:before="0" w:after="0"/>
        <w:rPr>
          <w:rFonts w:ascii="Times New Roman" w:hAnsi="Times New Roman"/>
        </w:rPr>
      </w:pPr>
      <w:r w:rsidRPr="006E537D">
        <w:rPr>
          <w:rFonts w:ascii="Times New Roman" w:hAnsi="Times New Roman"/>
        </w:rPr>
        <w:t>Morten innleder, deretter diskusjon.</w:t>
      </w:r>
    </w:p>
    <w:p w14:paraId="62741A53" w14:textId="1B22D35F" w:rsidR="0066241A" w:rsidRDefault="0066241A" w:rsidP="0066241A">
      <w:pPr>
        <w:pStyle w:val="tilfradato"/>
        <w:spacing w:before="0" w:after="0"/>
        <w:rPr>
          <w:rFonts w:ascii="Times New Roman" w:hAnsi="Times New Roman"/>
        </w:rPr>
      </w:pPr>
    </w:p>
    <w:p w14:paraId="2213A899" w14:textId="0CC5B286" w:rsidR="0066241A" w:rsidRDefault="00A414CF" w:rsidP="0066241A">
      <w:pPr>
        <w:pStyle w:val="tilfradato"/>
        <w:spacing w:before="0" w:after="0"/>
        <w:rPr>
          <w:rFonts w:ascii="Times New Roman" w:hAnsi="Times New Roman"/>
        </w:rPr>
      </w:pPr>
      <w:r>
        <w:rPr>
          <w:rFonts w:ascii="Times New Roman" w:hAnsi="Times New Roman"/>
        </w:rPr>
        <w:t>Kort oppsummert:</w:t>
      </w:r>
    </w:p>
    <w:p w14:paraId="175E7707" w14:textId="27581964" w:rsidR="00A414CF" w:rsidRDefault="00A414CF" w:rsidP="0066241A">
      <w:pPr>
        <w:pStyle w:val="tilfradato"/>
        <w:spacing w:before="0" w:after="0"/>
        <w:rPr>
          <w:rFonts w:ascii="Times New Roman" w:hAnsi="Times New Roman"/>
        </w:rPr>
      </w:pPr>
      <w:r>
        <w:rPr>
          <w:rFonts w:ascii="Times New Roman" w:hAnsi="Times New Roman"/>
        </w:rPr>
        <w:t>Sosiale og psykiske utfordringer.</w:t>
      </w:r>
    </w:p>
    <w:p w14:paraId="79D2EBFD" w14:textId="4D880597" w:rsidR="00A414CF" w:rsidRDefault="00A414CF" w:rsidP="0066241A">
      <w:pPr>
        <w:pStyle w:val="tilfradato"/>
        <w:spacing w:before="0" w:after="0"/>
        <w:rPr>
          <w:rFonts w:ascii="Times New Roman" w:hAnsi="Times New Roman"/>
        </w:rPr>
      </w:pPr>
      <w:r>
        <w:rPr>
          <w:rFonts w:ascii="Times New Roman" w:hAnsi="Times New Roman"/>
        </w:rPr>
        <w:t>Klar over at vi er heldige i Tynset kommune, ingen vesentlig smitte.</w:t>
      </w:r>
    </w:p>
    <w:p w14:paraId="1E73740E" w14:textId="7B807C2C" w:rsidR="00A414CF" w:rsidRDefault="00A414CF" w:rsidP="0066241A">
      <w:pPr>
        <w:pStyle w:val="tilfradato"/>
        <w:spacing w:before="0" w:after="0"/>
        <w:rPr>
          <w:rFonts w:ascii="Times New Roman" w:hAnsi="Times New Roman"/>
        </w:rPr>
      </w:pPr>
      <w:r>
        <w:rPr>
          <w:rFonts w:ascii="Times New Roman" w:hAnsi="Times New Roman"/>
        </w:rPr>
        <w:t>Vanskelig med sosiale medier. Viktig å bevisstgjøre både foreldre og barn/ungdom. Alle har et behov for å bli sett. Enkelt å sladre/baksnakke ved bruk av sosiale medier.</w:t>
      </w:r>
    </w:p>
    <w:p w14:paraId="50308E9E" w14:textId="0B2897E7" w:rsidR="00A414CF" w:rsidRDefault="00A414CF" w:rsidP="0066241A">
      <w:pPr>
        <w:pStyle w:val="tilfradato"/>
        <w:spacing w:before="0" w:after="0"/>
        <w:rPr>
          <w:rFonts w:ascii="Times New Roman" w:hAnsi="Times New Roman"/>
        </w:rPr>
      </w:pPr>
      <w:r>
        <w:rPr>
          <w:rFonts w:ascii="Times New Roman" w:hAnsi="Times New Roman"/>
        </w:rPr>
        <w:t>En sammenligning til ettertanke: «Når du øvelseskjører som 16-åring sitter en forelder og veileder deg. Når du får telefon som 10-åring blir du sluppet ut i hele verden, ofte helt uten oppfølging.»</w:t>
      </w:r>
    </w:p>
    <w:p w14:paraId="2F582C65" w14:textId="64ABF05D" w:rsidR="00A414CF" w:rsidRDefault="00A414CF" w:rsidP="0066241A">
      <w:pPr>
        <w:pStyle w:val="tilfradato"/>
        <w:spacing w:before="0" w:after="0"/>
        <w:rPr>
          <w:rFonts w:ascii="Times New Roman" w:hAnsi="Times New Roman"/>
        </w:rPr>
      </w:pPr>
    </w:p>
    <w:p w14:paraId="3330F92D" w14:textId="6629CFFE" w:rsidR="00A414CF" w:rsidRDefault="00A414CF" w:rsidP="0066241A">
      <w:pPr>
        <w:pStyle w:val="tilfradato"/>
        <w:spacing w:before="0" w:after="0"/>
        <w:rPr>
          <w:rFonts w:ascii="Times New Roman" w:hAnsi="Times New Roman"/>
        </w:rPr>
      </w:pPr>
      <w:r>
        <w:rPr>
          <w:rFonts w:ascii="Times New Roman" w:hAnsi="Times New Roman"/>
        </w:rPr>
        <w:t xml:space="preserve">Opplever at tilgang på helsesykepleier er for liten på NØVGS og delvis </w:t>
      </w:r>
      <w:proofErr w:type="spellStart"/>
      <w:r>
        <w:rPr>
          <w:rFonts w:ascii="Times New Roman" w:hAnsi="Times New Roman"/>
        </w:rPr>
        <w:t>ungdomsskola</w:t>
      </w:r>
      <w:proofErr w:type="spellEnd"/>
      <w:r>
        <w:rPr>
          <w:rFonts w:ascii="Times New Roman" w:hAnsi="Times New Roman"/>
        </w:rPr>
        <w:t xml:space="preserve">. Kan ungdom bli kalt inn, </w:t>
      </w:r>
      <w:proofErr w:type="spellStart"/>
      <w:r>
        <w:rPr>
          <w:rFonts w:ascii="Times New Roman" w:hAnsi="Times New Roman"/>
        </w:rPr>
        <w:t>isf</w:t>
      </w:r>
      <w:proofErr w:type="spellEnd"/>
      <w:r>
        <w:rPr>
          <w:rFonts w:ascii="Times New Roman" w:hAnsi="Times New Roman"/>
        </w:rPr>
        <w:t xml:space="preserve"> at de må be om time? Barn og unge har vanskeligheter med å finne hvilke ord de skal bruke om psykisk helse.  </w:t>
      </w:r>
    </w:p>
    <w:p w14:paraId="5B30D012" w14:textId="77777777" w:rsidR="00A414CF" w:rsidRPr="006E537D" w:rsidRDefault="00A414CF" w:rsidP="0066241A">
      <w:pPr>
        <w:pStyle w:val="tilfradato"/>
        <w:spacing w:before="0" w:after="0"/>
        <w:rPr>
          <w:rFonts w:ascii="Times New Roman" w:hAnsi="Times New Roman"/>
        </w:rPr>
      </w:pPr>
    </w:p>
    <w:p w14:paraId="070BE8B1" w14:textId="77777777" w:rsidR="0066241A" w:rsidRPr="006E537D" w:rsidRDefault="0066241A" w:rsidP="0066241A">
      <w:pPr>
        <w:pStyle w:val="tilfradato"/>
        <w:spacing w:before="0" w:after="0"/>
        <w:rPr>
          <w:rFonts w:ascii="Times New Roman" w:hAnsi="Times New Roman"/>
        </w:rPr>
      </w:pPr>
    </w:p>
    <w:p w14:paraId="6EEA854C" w14:textId="77777777" w:rsidR="0066241A" w:rsidRPr="006E537D" w:rsidRDefault="0066241A" w:rsidP="0066241A">
      <w:pPr>
        <w:pStyle w:val="tilfradato"/>
        <w:spacing w:before="0" w:after="0"/>
        <w:rPr>
          <w:rFonts w:ascii="Times New Roman" w:hAnsi="Times New Roman"/>
        </w:rPr>
      </w:pPr>
      <w:r w:rsidRPr="006E537D">
        <w:rPr>
          <w:rFonts w:ascii="Times New Roman" w:hAnsi="Times New Roman"/>
        </w:rPr>
        <w:t>Sak 10/21 Arbeidsdeling i ungdomsrådet</w:t>
      </w:r>
    </w:p>
    <w:p w14:paraId="36089AE3" w14:textId="6D1D4280" w:rsidR="0066241A" w:rsidRDefault="0066241A" w:rsidP="0066241A">
      <w:pPr>
        <w:pStyle w:val="tilfradato"/>
        <w:spacing w:before="0" w:after="0"/>
        <w:rPr>
          <w:rFonts w:ascii="Times New Roman" w:hAnsi="Times New Roman"/>
        </w:rPr>
      </w:pPr>
      <w:r w:rsidRPr="006E537D">
        <w:rPr>
          <w:rFonts w:ascii="Times New Roman" w:hAnsi="Times New Roman"/>
        </w:rPr>
        <w:t>Er det behov for en avklaring på hvordan rådet skal arbeide? Er det grunnlag for å utarbeide en fast arbeidsfordeling?</w:t>
      </w:r>
    </w:p>
    <w:p w14:paraId="168D12AD" w14:textId="0C9AB868" w:rsidR="00A414CF" w:rsidRDefault="00A414CF" w:rsidP="0066241A">
      <w:pPr>
        <w:pStyle w:val="tilfradato"/>
        <w:spacing w:before="0" w:after="0"/>
        <w:rPr>
          <w:rFonts w:ascii="Times New Roman" w:hAnsi="Times New Roman"/>
        </w:rPr>
      </w:pPr>
      <w:r>
        <w:rPr>
          <w:rFonts w:ascii="Times New Roman" w:hAnsi="Times New Roman"/>
        </w:rPr>
        <w:t>Enige om å invitere seg inn på elevrådsmøter på Fåset, i Tylldalen og på Tynset barneskole. Morten undersøker med rektorene.</w:t>
      </w:r>
    </w:p>
    <w:p w14:paraId="26A12215" w14:textId="77777777" w:rsidR="00AC42D4" w:rsidRPr="006E537D" w:rsidRDefault="00AC42D4" w:rsidP="0066241A">
      <w:pPr>
        <w:pStyle w:val="tilfradato"/>
        <w:spacing w:before="0" w:after="0"/>
        <w:rPr>
          <w:rFonts w:ascii="Times New Roman" w:hAnsi="Times New Roman"/>
        </w:rPr>
      </w:pPr>
    </w:p>
    <w:p w14:paraId="2EBBC5B8" w14:textId="336BE6F5" w:rsidR="0066241A" w:rsidRPr="006E537D" w:rsidRDefault="00AC42D4" w:rsidP="0066241A">
      <w:pPr>
        <w:pStyle w:val="tilfradato"/>
        <w:spacing w:before="0" w:after="0"/>
        <w:rPr>
          <w:rFonts w:ascii="Times New Roman" w:hAnsi="Times New Roman"/>
        </w:rPr>
      </w:pPr>
      <w:r>
        <w:rPr>
          <w:rFonts w:ascii="Times New Roman" w:hAnsi="Times New Roman"/>
        </w:rPr>
        <w:t xml:space="preserve">Neste møte: Onsdag 17.mars </w:t>
      </w:r>
      <w:proofErr w:type="spellStart"/>
      <w:r>
        <w:rPr>
          <w:rFonts w:ascii="Times New Roman" w:hAnsi="Times New Roman"/>
        </w:rPr>
        <w:t>kl</w:t>
      </w:r>
      <w:proofErr w:type="spellEnd"/>
      <w:r>
        <w:rPr>
          <w:rFonts w:ascii="Times New Roman" w:hAnsi="Times New Roman"/>
        </w:rPr>
        <w:t xml:space="preserve"> 0900 i formannskapssalen (8.etg). Kvikne deltar pr teams.</w:t>
      </w:r>
    </w:p>
    <w:p w14:paraId="34BE0C53" w14:textId="77777777" w:rsidR="0066241A" w:rsidRPr="006E537D" w:rsidRDefault="0066241A" w:rsidP="00AB4B87">
      <w:pPr>
        <w:pStyle w:val="tilfradato"/>
        <w:spacing w:before="0" w:after="0"/>
        <w:rPr>
          <w:rFonts w:ascii="Times New Roman" w:hAnsi="Times New Roman"/>
        </w:rPr>
      </w:pPr>
    </w:p>
    <w:p w14:paraId="3EFFFFD1" w14:textId="7729F07D" w:rsidR="00A35557" w:rsidRPr="00AC42D4" w:rsidRDefault="00A35557" w:rsidP="00AC42D4">
      <w:pPr>
        <w:pStyle w:val="tilfradato"/>
        <w:spacing w:before="240" w:after="0"/>
        <w:rPr>
          <w:rFonts w:ascii="Times New Roman" w:hAnsi="Times New Roman"/>
          <w:bCs/>
          <w:szCs w:val="24"/>
        </w:rPr>
      </w:pPr>
      <w:r>
        <w:fldChar w:fldCharType="begin"/>
      </w:r>
      <w:r>
        <w:instrText xml:space="preserve">  </w:instrText>
      </w:r>
      <w:r>
        <w:fldChar w:fldCharType="end"/>
      </w:r>
    </w:p>
    <w:p w14:paraId="7E05C82B" w14:textId="77777777" w:rsidR="00A35557" w:rsidRDefault="00A35557"/>
    <w:p w14:paraId="3EDD1242" w14:textId="77777777" w:rsidR="00A35557" w:rsidRDefault="00A35557"/>
    <w:p w14:paraId="42123289" w14:textId="77777777" w:rsidR="00A35557" w:rsidRDefault="00A35557">
      <w:r>
        <w:t>Med hilsen</w:t>
      </w:r>
    </w:p>
    <w:p w14:paraId="4F299353" w14:textId="77777777" w:rsidR="00A35557" w:rsidRDefault="00A35557"/>
    <w:p w14:paraId="0905C407" w14:textId="77777777" w:rsidR="00A35557" w:rsidRDefault="00AC42D4">
      <w:r>
        <w:t>Morten B. Often</w:t>
      </w:r>
    </w:p>
    <w:p w14:paraId="3D3DF119" w14:textId="77777777" w:rsidR="00A35557" w:rsidRDefault="00AC42D4">
      <w:r>
        <w:t>Ass. kommunedirektør</w:t>
      </w:r>
    </w:p>
    <w:p w14:paraId="0C571A89" w14:textId="77777777" w:rsidR="00A35557" w:rsidRDefault="00A35557"/>
    <w:p w14:paraId="04A1B411" w14:textId="77777777" w:rsidR="00A35557" w:rsidRPr="009B4404" w:rsidRDefault="009B4404">
      <w:pPr>
        <w:rPr>
          <w:i/>
        </w:rPr>
      </w:pPr>
      <w:r>
        <w:rPr>
          <w:i/>
        </w:rPr>
        <w:t>Dette dokumentet er godkjent elektronisk og sendes ut uten signatur.</w:t>
      </w:r>
    </w:p>
    <w:p w14:paraId="4A85AFCA" w14:textId="77777777" w:rsidR="009B4404" w:rsidRDefault="009B4404"/>
    <w:sectPr w:rsidR="009B4404">
      <w:headerReference w:type="even" r:id="rId6"/>
      <w:headerReference w:type="default" r:id="rId7"/>
      <w:footerReference w:type="even" r:id="rId8"/>
      <w:footerReference w:type="default" r:id="rId9"/>
      <w:headerReference w:type="first" r:id="rId10"/>
      <w:footerReference w:type="first" r:id="rId11"/>
      <w:type w:val="continuous"/>
      <w:pgSz w:w="11808" w:h="16800" w:code="9"/>
      <w:pgMar w:top="1440" w:right="1344" w:bottom="1440" w:left="144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7187" w14:textId="77777777" w:rsidR="003956F0" w:rsidRDefault="003956F0">
      <w:r>
        <w:separator/>
      </w:r>
    </w:p>
  </w:endnote>
  <w:endnote w:type="continuationSeparator" w:id="0">
    <w:p w14:paraId="3518FA8A" w14:textId="77777777" w:rsidR="003956F0" w:rsidRDefault="0039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BF18" w14:textId="77777777" w:rsidR="00A25576" w:rsidRDefault="00A255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678C" w14:textId="77777777" w:rsidR="00A35557" w:rsidRDefault="00A35557">
    <w:pPr>
      <w:pStyle w:val="Bunntekst"/>
      <w:pBdr>
        <w:top w:val="single" w:sz="6" w:space="1" w:color="auto"/>
      </w:pBdr>
      <w:ind w:right="-45"/>
      <w:rPr>
        <w:sz w:val="20"/>
      </w:rPr>
    </w:pPr>
    <w:proofErr w:type="spellStart"/>
    <w:r>
      <w:rPr>
        <w:sz w:val="20"/>
      </w:rPr>
      <w:t>Saksnr</w:t>
    </w:r>
    <w:proofErr w:type="spellEnd"/>
    <w:r>
      <w:rPr>
        <w:sz w:val="20"/>
      </w:rPr>
      <w:t xml:space="preserve">.:   </w:t>
    </w:r>
    <w:r w:rsidR="00AC42D4">
      <w:rPr>
        <w:sz w:val="20"/>
      </w:rPr>
      <w:t>20</w:t>
    </w:r>
    <w:r>
      <w:rPr>
        <w:sz w:val="20"/>
      </w:rPr>
      <w:t>/</w:t>
    </w:r>
    <w:r w:rsidR="00AC42D4">
      <w:rPr>
        <w:sz w:val="20"/>
      </w:rPr>
      <w:t>3959</w:t>
    </w:r>
    <w:r>
      <w:rPr>
        <w:sz w:val="20"/>
      </w:rPr>
      <w:t>-</w:t>
    </w:r>
    <w:r w:rsidR="00AC42D4">
      <w:rPr>
        <w:sz w:val="20"/>
      </w:rPr>
      <w:t>7</w:t>
    </w:r>
    <w:r>
      <w:rPr>
        <w:sz w:val="22"/>
      </w:rPr>
      <w:tab/>
    </w:r>
    <w:r>
      <w:rPr>
        <w:sz w:val="22"/>
      </w:rPr>
      <w:tab/>
    </w:r>
    <w:r>
      <w:rPr>
        <w:rStyle w:val="Sidetall"/>
        <w:sz w:val="20"/>
      </w:rPr>
      <w:fldChar w:fldCharType="begin"/>
    </w:r>
    <w:r>
      <w:rPr>
        <w:rStyle w:val="Sidetall"/>
        <w:sz w:val="20"/>
      </w:rPr>
      <w:instrText xml:space="preserve"> PAGE </w:instrText>
    </w:r>
    <w:r>
      <w:rPr>
        <w:rStyle w:val="Sidetall"/>
        <w:sz w:val="20"/>
      </w:rPr>
      <w:fldChar w:fldCharType="separate"/>
    </w:r>
    <w:r>
      <w:rPr>
        <w:rStyle w:val="Sidetall"/>
        <w:noProof/>
        <w:sz w:val="20"/>
      </w:rPr>
      <w:t>2</w:t>
    </w:r>
    <w:r>
      <w:rPr>
        <w:rStyle w:val="Sidetall"/>
        <w:sz w:val="20"/>
      </w:rPr>
      <w:fldChar w:fldCharType="end"/>
    </w:r>
  </w:p>
  <w:p w14:paraId="7CAC4C22" w14:textId="77777777" w:rsidR="00A35557" w:rsidRDefault="00A3555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B5838" w14:textId="77777777" w:rsidR="00A25576" w:rsidRDefault="00A255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BA65" w14:textId="77777777" w:rsidR="003956F0" w:rsidRDefault="003956F0">
      <w:r>
        <w:separator/>
      </w:r>
    </w:p>
  </w:footnote>
  <w:footnote w:type="continuationSeparator" w:id="0">
    <w:p w14:paraId="7F93A6B5" w14:textId="77777777" w:rsidR="003956F0" w:rsidRDefault="0039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A19B" w14:textId="77777777" w:rsidR="00A25576" w:rsidRDefault="00A255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250A" w14:textId="77777777" w:rsidR="00A35557" w:rsidRDefault="00AC42D4">
    <w:pPr>
      <w:spacing w:after="40"/>
      <w:rPr>
        <w:b/>
        <w:sz w:val="28"/>
      </w:rPr>
    </w:pPr>
    <w:r>
      <w:rPr>
        <w:b/>
        <w:caps/>
        <w:sz w:val="28"/>
      </w:rPr>
      <w:t>TYNSET KOMMUNE</w:t>
    </w:r>
  </w:p>
  <w:p w14:paraId="6ADCCD2B" w14:textId="77777777" w:rsidR="00A35557" w:rsidRDefault="00A3555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063"/>
      <w:gridCol w:w="6378"/>
    </w:tblGrid>
    <w:tr w:rsidR="00A35557" w14:paraId="7650ECE5" w14:textId="77777777">
      <w:tc>
        <w:tcPr>
          <w:tcW w:w="1063" w:type="dxa"/>
        </w:tcPr>
        <w:p w14:paraId="6B4F6144" w14:textId="175DBABE" w:rsidR="00A35557" w:rsidRDefault="000D397B">
          <w:r>
            <w:rPr>
              <w:b/>
              <w:caps/>
              <w:noProof/>
              <w:sz w:val="18"/>
            </w:rPr>
            <w:drawing>
              <wp:inline distT="0" distB="0" distL="0" distR="0" wp14:anchorId="21A11C93" wp14:editId="7B0C0661">
                <wp:extent cx="514350" cy="6572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tc>
      <w:tc>
        <w:tcPr>
          <w:tcW w:w="6378" w:type="dxa"/>
        </w:tcPr>
        <w:p w14:paraId="5F5353D4" w14:textId="77777777" w:rsidR="00A35557" w:rsidRDefault="00A35557">
          <w:pPr>
            <w:pStyle w:val="Overskrift1"/>
          </w:pPr>
          <w:r>
            <w:t>TYNSET KOMMUNE</w:t>
          </w:r>
        </w:p>
        <w:p w14:paraId="1AC3DC09" w14:textId="77777777" w:rsidR="00A35557" w:rsidRDefault="00AC42D4">
          <w:pPr>
            <w:spacing w:after="40"/>
            <w:rPr>
              <w:b/>
            </w:rPr>
          </w:pPr>
          <w:r>
            <w:rPr>
              <w:b/>
            </w:rPr>
            <w:t>Kommunedirektøren</w:t>
          </w:r>
        </w:p>
        <w:p w14:paraId="66DD0DF3" w14:textId="77777777" w:rsidR="00254A35" w:rsidRDefault="00254A35">
          <w:pPr>
            <w:spacing w:after="40"/>
            <w:rPr>
              <w:b/>
            </w:rPr>
          </w:pPr>
        </w:p>
        <w:p w14:paraId="496D0476" w14:textId="77777777" w:rsidR="00A35557" w:rsidRDefault="00A35557"/>
      </w:tc>
    </w:tr>
  </w:tbl>
  <w:p w14:paraId="199CF8B7" w14:textId="77777777" w:rsidR="00A35557" w:rsidRDefault="00A35557">
    <w:pPr>
      <w:spacing w:after="4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B0"/>
    <w:rsid w:val="000725E7"/>
    <w:rsid w:val="000D397B"/>
    <w:rsid w:val="001C5AB0"/>
    <w:rsid w:val="001F6791"/>
    <w:rsid w:val="00254A35"/>
    <w:rsid w:val="002571E1"/>
    <w:rsid w:val="002716E9"/>
    <w:rsid w:val="002A6C2F"/>
    <w:rsid w:val="00344B83"/>
    <w:rsid w:val="003956F0"/>
    <w:rsid w:val="003F37D4"/>
    <w:rsid w:val="0041186C"/>
    <w:rsid w:val="0048149C"/>
    <w:rsid w:val="005720A4"/>
    <w:rsid w:val="00635023"/>
    <w:rsid w:val="006545C8"/>
    <w:rsid w:val="0066241A"/>
    <w:rsid w:val="0068481A"/>
    <w:rsid w:val="00692E7D"/>
    <w:rsid w:val="006A4DB7"/>
    <w:rsid w:val="0071317A"/>
    <w:rsid w:val="007A23E6"/>
    <w:rsid w:val="007A4C37"/>
    <w:rsid w:val="007D07A0"/>
    <w:rsid w:val="007D5BEF"/>
    <w:rsid w:val="008A3D5E"/>
    <w:rsid w:val="00911FAA"/>
    <w:rsid w:val="00971DBE"/>
    <w:rsid w:val="00983C44"/>
    <w:rsid w:val="00991715"/>
    <w:rsid w:val="009A152D"/>
    <w:rsid w:val="009A50B2"/>
    <w:rsid w:val="009B4404"/>
    <w:rsid w:val="00A25576"/>
    <w:rsid w:val="00A327DD"/>
    <w:rsid w:val="00A35557"/>
    <w:rsid w:val="00A414CF"/>
    <w:rsid w:val="00AB4B87"/>
    <w:rsid w:val="00AC42D4"/>
    <w:rsid w:val="00B30E76"/>
    <w:rsid w:val="00B5756B"/>
    <w:rsid w:val="00B83AB4"/>
    <w:rsid w:val="00BF4EA9"/>
    <w:rsid w:val="00C37129"/>
    <w:rsid w:val="00D0739D"/>
    <w:rsid w:val="00D164C1"/>
    <w:rsid w:val="00D95A02"/>
    <w:rsid w:val="00E9258A"/>
    <w:rsid w:val="00ED5B72"/>
    <w:rsid w:val="00F46FDD"/>
    <w:rsid w:val="00F51F8B"/>
    <w:rsid w:val="00FD53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EF1345"/>
  <w15:chartTrackingRefBased/>
  <w15:docId w15:val="{8185786C-A2FE-4390-8CC4-63DD8FE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paragraph" w:customStyle="1" w:styleId="tilfradato">
    <w:name w:val="til/fra/dato"/>
    <w:basedOn w:val="Normal"/>
    <w:pPr>
      <w:tabs>
        <w:tab w:val="left" w:pos="851"/>
      </w:tabs>
      <w:spacing w:before="120" w:after="240"/>
    </w:pPr>
    <w:rPr>
      <w:rFonts w:ascii="Arial" w:hAnsi="Arial"/>
    </w:rPr>
  </w:style>
  <w:style w:type="paragraph" w:customStyle="1" w:styleId="Enkeltlinje">
    <w:name w:val="Enkeltlinje"/>
    <w:basedOn w:val="Normal"/>
    <w:pPr>
      <w:tabs>
        <w:tab w:val="left" w:pos="1701"/>
        <w:tab w:val="left" w:pos="5670"/>
        <w:tab w:val="left" w:pos="7371"/>
      </w:tabs>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3265</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Notat</vt:lpstr>
    </vt:vector>
  </TitlesOfParts>
  <Company>IBM</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IBM</dc:creator>
  <cp:keywords/>
  <dc:description/>
  <cp:lastModifiedBy>Tone Fiskvik</cp:lastModifiedBy>
  <cp:revision>2</cp:revision>
  <cp:lastPrinted>1999-11-19T14:01:00Z</cp:lastPrinted>
  <dcterms:created xsi:type="dcterms:W3CDTF">2021-02-17T12:19:00Z</dcterms:created>
  <dcterms:modified xsi:type="dcterms:W3CDTF">2021-02-17T12:19:00Z</dcterms:modified>
</cp:coreProperties>
</file>